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FFBB3" w14:textId="77777777" w:rsidR="00272802" w:rsidRPr="00065DBD" w:rsidRDefault="00272802" w:rsidP="00272802">
      <w:pPr>
        <w:pStyle w:val="Heading1"/>
        <w:rPr>
          <w:sz w:val="20"/>
          <w:szCs w:val="20"/>
        </w:rPr>
      </w:pPr>
      <w:bookmarkStart w:id="0" w:name="_Toc396736265"/>
      <w:r w:rsidRPr="00065DBD">
        <w:rPr>
          <w:sz w:val="20"/>
          <w:szCs w:val="20"/>
        </w:rPr>
        <w:t xml:space="preserve">Attachment 2 – </w:t>
      </w:r>
      <w:bookmarkEnd w:id="0"/>
      <w:r w:rsidR="00CE089C">
        <w:rPr>
          <w:sz w:val="20"/>
          <w:szCs w:val="20"/>
        </w:rPr>
        <w:t>B</w:t>
      </w:r>
      <w:r w:rsidRPr="00065DBD">
        <w:rPr>
          <w:sz w:val="20"/>
          <w:szCs w:val="20"/>
        </w:rPr>
        <w:t xml:space="preserve">ibliographical references for Towra Point RIS update </w:t>
      </w:r>
    </w:p>
    <w:p w14:paraId="7B27DD23" w14:textId="77777777" w:rsidR="00C46131" w:rsidRPr="00065DBD" w:rsidRDefault="00C46131" w:rsidP="00C46131">
      <w:pPr>
        <w:rPr>
          <w:rFonts w:ascii="Arial" w:hAnsi="Arial" w:cs="Arial"/>
          <w:sz w:val="20"/>
          <w:szCs w:val="20"/>
        </w:rPr>
      </w:pPr>
    </w:p>
    <w:p w14:paraId="435B831F" w14:textId="77777777" w:rsidR="009727C2" w:rsidRDefault="00C46131" w:rsidP="009820AA">
      <w:pPr>
        <w:pStyle w:val="ListParagraph"/>
        <w:numPr>
          <w:ilvl w:val="0"/>
          <w:numId w:val="1"/>
        </w:numPr>
        <w:rPr>
          <w:rFonts w:ascii="Arial" w:hAnsi="Arial" w:cs="Arial"/>
          <w:sz w:val="20"/>
          <w:szCs w:val="20"/>
        </w:rPr>
      </w:pPr>
      <w:r w:rsidRPr="00065DBD">
        <w:rPr>
          <w:rFonts w:ascii="Arial" w:hAnsi="Arial" w:cs="Arial"/>
          <w:sz w:val="20"/>
          <w:szCs w:val="20"/>
        </w:rPr>
        <w:t>ALS (1977), An investigation of management options for Towra Point, Botany Bay, report prepared by the Australian Littoral Society for the Australian National Parks and Wildlife Service, Canberra</w:t>
      </w:r>
    </w:p>
    <w:p w14:paraId="28C21C65" w14:textId="77777777" w:rsidR="00065DBD" w:rsidRPr="00065DBD" w:rsidRDefault="00065DBD" w:rsidP="00065DBD">
      <w:pPr>
        <w:pStyle w:val="ListParagraph"/>
        <w:rPr>
          <w:rFonts w:ascii="Arial" w:hAnsi="Arial" w:cs="Arial"/>
          <w:sz w:val="20"/>
          <w:szCs w:val="20"/>
        </w:rPr>
      </w:pPr>
    </w:p>
    <w:p w14:paraId="39C82A41" w14:textId="77777777" w:rsidR="006D66F0" w:rsidRPr="00065DBD" w:rsidRDefault="006D66F0" w:rsidP="00065DBD">
      <w:pPr>
        <w:pStyle w:val="ListParagraph"/>
        <w:numPr>
          <w:ilvl w:val="0"/>
          <w:numId w:val="1"/>
        </w:numPr>
        <w:autoSpaceDE w:val="0"/>
        <w:autoSpaceDN w:val="0"/>
        <w:adjustRightInd w:val="0"/>
        <w:spacing w:after="0" w:line="240" w:lineRule="auto"/>
        <w:rPr>
          <w:rFonts w:ascii="Arial" w:hAnsi="Arial" w:cs="Arial"/>
          <w:sz w:val="20"/>
          <w:szCs w:val="20"/>
        </w:rPr>
      </w:pPr>
      <w:r w:rsidRPr="00065DBD">
        <w:rPr>
          <w:rFonts w:ascii="Arial" w:hAnsi="Arial" w:cs="Arial"/>
          <w:sz w:val="20"/>
          <w:szCs w:val="20"/>
        </w:rPr>
        <w:t>Bell, J.D., Pollard, D.A., Burchmore, J.J., Pease, B.C. and Middleton, M.J. (1984), Structure</w:t>
      </w:r>
    </w:p>
    <w:p w14:paraId="4F09D81A" w14:textId="77777777" w:rsidR="006D66F0" w:rsidRPr="00065DBD" w:rsidRDefault="006D66F0" w:rsidP="00065DBD">
      <w:pPr>
        <w:pStyle w:val="ListParagraph"/>
        <w:autoSpaceDE w:val="0"/>
        <w:autoSpaceDN w:val="0"/>
        <w:adjustRightInd w:val="0"/>
        <w:spacing w:after="0" w:line="240" w:lineRule="auto"/>
        <w:rPr>
          <w:rFonts w:ascii="Arial" w:hAnsi="Arial" w:cs="Arial"/>
          <w:sz w:val="20"/>
          <w:szCs w:val="20"/>
        </w:rPr>
      </w:pPr>
      <w:r w:rsidRPr="00065DBD">
        <w:rPr>
          <w:rFonts w:ascii="Arial" w:hAnsi="Arial" w:cs="Arial"/>
          <w:sz w:val="20"/>
          <w:szCs w:val="20"/>
        </w:rPr>
        <w:t>of a fish community in a temperate tidal mangrove creek in Botany Bay, New south</w:t>
      </w:r>
    </w:p>
    <w:p w14:paraId="143C6241" w14:textId="77777777" w:rsidR="009820AA" w:rsidRDefault="006D66F0" w:rsidP="009820AA">
      <w:pPr>
        <w:pStyle w:val="ListParagraph"/>
        <w:rPr>
          <w:rFonts w:ascii="Arial" w:hAnsi="Arial" w:cs="Arial"/>
          <w:sz w:val="20"/>
          <w:szCs w:val="20"/>
        </w:rPr>
      </w:pPr>
      <w:r w:rsidRPr="00065DBD">
        <w:rPr>
          <w:rFonts w:ascii="Arial" w:hAnsi="Arial" w:cs="Arial"/>
          <w:sz w:val="20"/>
          <w:szCs w:val="20"/>
        </w:rPr>
        <w:t xml:space="preserve">Wales, </w:t>
      </w:r>
      <w:r w:rsidRPr="00065DBD">
        <w:rPr>
          <w:rFonts w:ascii="Arial" w:hAnsi="Arial" w:cs="Arial"/>
          <w:i/>
          <w:iCs/>
          <w:sz w:val="20"/>
          <w:szCs w:val="20"/>
        </w:rPr>
        <w:t xml:space="preserve">Marine and </w:t>
      </w:r>
      <w:proofErr w:type="spellStart"/>
      <w:r w:rsidRPr="00065DBD">
        <w:rPr>
          <w:rFonts w:ascii="Arial" w:hAnsi="Arial" w:cs="Arial"/>
          <w:i/>
          <w:iCs/>
          <w:sz w:val="20"/>
          <w:szCs w:val="20"/>
        </w:rPr>
        <w:t>Frshwater</w:t>
      </w:r>
      <w:proofErr w:type="spellEnd"/>
      <w:r w:rsidRPr="00065DBD">
        <w:rPr>
          <w:rFonts w:ascii="Arial" w:hAnsi="Arial" w:cs="Arial"/>
          <w:i/>
          <w:iCs/>
          <w:sz w:val="20"/>
          <w:szCs w:val="20"/>
        </w:rPr>
        <w:t xml:space="preserve"> Research </w:t>
      </w:r>
      <w:r w:rsidRPr="00065DBD">
        <w:rPr>
          <w:rFonts w:ascii="Arial" w:hAnsi="Arial" w:cs="Arial"/>
          <w:sz w:val="20"/>
          <w:szCs w:val="20"/>
        </w:rPr>
        <w:t>35(1):33-46</w:t>
      </w:r>
    </w:p>
    <w:p w14:paraId="36C5A650" w14:textId="77777777" w:rsidR="009820AA" w:rsidRPr="009820AA" w:rsidRDefault="009820AA" w:rsidP="009820AA">
      <w:pPr>
        <w:pStyle w:val="ListParagraph"/>
        <w:rPr>
          <w:rFonts w:ascii="Arial" w:hAnsi="Arial" w:cs="Arial"/>
          <w:sz w:val="20"/>
          <w:szCs w:val="20"/>
        </w:rPr>
      </w:pPr>
    </w:p>
    <w:p w14:paraId="037FB976" w14:textId="14760A3B" w:rsidR="009820AA" w:rsidRPr="001C4761" w:rsidRDefault="009820AA" w:rsidP="009820AA">
      <w:pPr>
        <w:pStyle w:val="ListParagraph"/>
        <w:numPr>
          <w:ilvl w:val="0"/>
          <w:numId w:val="1"/>
        </w:numPr>
        <w:rPr>
          <w:rStyle w:val="Hyperlink"/>
          <w:rFonts w:ascii="Arial" w:hAnsi="Arial" w:cs="Arial"/>
          <w:color w:val="auto"/>
          <w:sz w:val="18"/>
          <w:szCs w:val="18"/>
          <w:u w:val="none"/>
        </w:rPr>
      </w:pPr>
      <w:r w:rsidRPr="001C4761">
        <w:rPr>
          <w:rFonts w:ascii="Arial" w:hAnsi="Arial" w:cs="Arial"/>
          <w:sz w:val="20"/>
          <w:szCs w:val="20"/>
        </w:rPr>
        <w:t>BOM</w:t>
      </w:r>
      <w:r w:rsidR="00E0767C" w:rsidRPr="001C4761">
        <w:rPr>
          <w:rFonts w:ascii="Arial" w:hAnsi="Arial" w:cs="Arial"/>
          <w:sz w:val="20"/>
          <w:szCs w:val="20"/>
        </w:rPr>
        <w:t xml:space="preserve"> </w:t>
      </w:r>
      <w:r w:rsidRPr="001C4761">
        <w:rPr>
          <w:rFonts w:ascii="Arial" w:hAnsi="Arial" w:cs="Arial"/>
          <w:sz w:val="20"/>
          <w:szCs w:val="20"/>
        </w:rPr>
        <w:t xml:space="preserve">(2019) Regional weather and climate guide. </w:t>
      </w:r>
      <w:hyperlink r:id="rId6" w:history="1">
        <w:r w:rsidRPr="001C4761">
          <w:rPr>
            <w:rStyle w:val="Hyperlink"/>
            <w:rFonts w:ascii="Arial" w:hAnsi="Arial" w:cs="Arial"/>
            <w:sz w:val="20"/>
            <w:szCs w:val="20"/>
          </w:rPr>
          <w:t>http://www.bom.gov.au/climate/climate-guides/</w:t>
        </w:r>
      </w:hyperlink>
      <w:r w:rsidR="00E0767C" w:rsidRPr="001C4761">
        <w:rPr>
          <w:rStyle w:val="Hyperlink"/>
          <w:rFonts w:ascii="Arial" w:hAnsi="Arial" w:cs="Arial"/>
          <w:sz w:val="20"/>
          <w:szCs w:val="20"/>
        </w:rPr>
        <w:t xml:space="preserve">. </w:t>
      </w:r>
    </w:p>
    <w:p w14:paraId="0AAC4FB6" w14:textId="77777777" w:rsidR="009820AA" w:rsidRPr="001C4761" w:rsidRDefault="009820AA" w:rsidP="009820AA">
      <w:pPr>
        <w:pStyle w:val="ListParagraph"/>
        <w:rPr>
          <w:rFonts w:ascii="Arial" w:hAnsi="Arial" w:cs="Arial"/>
          <w:sz w:val="18"/>
          <w:szCs w:val="18"/>
        </w:rPr>
      </w:pPr>
    </w:p>
    <w:p w14:paraId="4E508F01" w14:textId="0E63C4C5" w:rsidR="009820AA" w:rsidRPr="001C4761" w:rsidRDefault="009820AA" w:rsidP="009820AA">
      <w:pPr>
        <w:pStyle w:val="ListParagraph"/>
        <w:numPr>
          <w:ilvl w:val="0"/>
          <w:numId w:val="1"/>
        </w:numPr>
        <w:rPr>
          <w:rStyle w:val="Hyperlink"/>
          <w:rFonts w:ascii="Arial" w:hAnsi="Arial" w:cs="Arial"/>
          <w:color w:val="auto"/>
          <w:sz w:val="18"/>
          <w:szCs w:val="18"/>
          <w:u w:val="none"/>
        </w:rPr>
      </w:pPr>
      <w:r w:rsidRPr="001C4761">
        <w:rPr>
          <w:rFonts w:ascii="Arial" w:hAnsi="Arial" w:cs="Arial"/>
          <w:sz w:val="20"/>
          <w:szCs w:val="20"/>
        </w:rPr>
        <w:t xml:space="preserve">BOM and CSIRO (2018). State of the </w:t>
      </w:r>
      <w:r w:rsidR="00E0767C" w:rsidRPr="001C4761">
        <w:rPr>
          <w:rFonts w:ascii="Arial" w:hAnsi="Arial" w:cs="Arial"/>
          <w:sz w:val="20"/>
          <w:szCs w:val="20"/>
        </w:rPr>
        <w:t>C</w:t>
      </w:r>
      <w:r w:rsidRPr="001C4761">
        <w:rPr>
          <w:rFonts w:ascii="Arial" w:hAnsi="Arial" w:cs="Arial"/>
          <w:sz w:val="20"/>
          <w:szCs w:val="20"/>
        </w:rPr>
        <w:t xml:space="preserve">limate. </w:t>
      </w:r>
      <w:hyperlink r:id="rId7" w:history="1">
        <w:r w:rsidRPr="001C4761">
          <w:rPr>
            <w:rStyle w:val="Hyperlink"/>
            <w:rFonts w:ascii="Arial" w:hAnsi="Arial" w:cs="Arial"/>
            <w:sz w:val="20"/>
            <w:szCs w:val="20"/>
          </w:rPr>
          <w:t>http://www.bom.gov.au/state-of-the-climate/</w:t>
        </w:r>
      </w:hyperlink>
    </w:p>
    <w:p w14:paraId="65E69ABF" w14:textId="77777777" w:rsidR="009820AA" w:rsidRPr="001C4761" w:rsidRDefault="009820AA" w:rsidP="009820AA">
      <w:pPr>
        <w:pStyle w:val="ListParagraph"/>
        <w:rPr>
          <w:rFonts w:ascii="Arial" w:hAnsi="Arial" w:cs="Arial"/>
          <w:sz w:val="18"/>
          <w:szCs w:val="18"/>
        </w:rPr>
      </w:pPr>
    </w:p>
    <w:p w14:paraId="53DFDDE5" w14:textId="2B092BFB" w:rsidR="009820AA" w:rsidRPr="001C4761" w:rsidRDefault="009820AA" w:rsidP="009677DD">
      <w:pPr>
        <w:pStyle w:val="ListParagraph"/>
        <w:numPr>
          <w:ilvl w:val="0"/>
          <w:numId w:val="1"/>
        </w:numPr>
        <w:rPr>
          <w:rFonts w:ascii="Arial" w:hAnsi="Arial" w:cs="Arial"/>
          <w:sz w:val="18"/>
          <w:szCs w:val="18"/>
        </w:rPr>
      </w:pPr>
      <w:r w:rsidRPr="001C4761">
        <w:rPr>
          <w:rFonts w:ascii="Arial" w:hAnsi="Arial" w:cs="Arial"/>
          <w:sz w:val="20"/>
          <w:szCs w:val="20"/>
        </w:rPr>
        <w:t xml:space="preserve">Climate Change in Australia (2020). Regional projections (East Coast South). </w:t>
      </w:r>
      <w:hyperlink r:id="rId8" w:history="1">
        <w:r w:rsidRPr="001C4761">
          <w:rPr>
            <w:rStyle w:val="Hyperlink"/>
            <w:rFonts w:ascii="Arial" w:hAnsi="Arial" w:cs="Arial"/>
            <w:sz w:val="20"/>
            <w:szCs w:val="20"/>
          </w:rPr>
          <w:t>https://www.climatechangeinaustralia.gov.au/en/climate-projections/future-climate/regional-climate-change-explorer/sub-clusters/?current=ECSC&amp;popup=true&amp;tooltip=true</w:t>
        </w:r>
      </w:hyperlink>
    </w:p>
    <w:p w14:paraId="6AB37AEB" w14:textId="77777777" w:rsidR="00065DBD" w:rsidRPr="00065DBD" w:rsidRDefault="00065DBD" w:rsidP="00065DBD">
      <w:pPr>
        <w:pStyle w:val="ListParagraph"/>
        <w:rPr>
          <w:rFonts w:ascii="Arial" w:hAnsi="Arial" w:cs="Arial"/>
          <w:sz w:val="20"/>
          <w:szCs w:val="20"/>
        </w:rPr>
      </w:pPr>
    </w:p>
    <w:p w14:paraId="027F7738" w14:textId="77777777" w:rsidR="007A645A" w:rsidRPr="00065DBD" w:rsidRDefault="007A645A" w:rsidP="00065DBD">
      <w:pPr>
        <w:pStyle w:val="ListParagraph"/>
        <w:numPr>
          <w:ilvl w:val="0"/>
          <w:numId w:val="1"/>
        </w:numPr>
        <w:autoSpaceDE w:val="0"/>
        <w:autoSpaceDN w:val="0"/>
        <w:adjustRightInd w:val="0"/>
        <w:spacing w:after="0" w:line="240" w:lineRule="auto"/>
        <w:rPr>
          <w:rFonts w:ascii="Arial" w:hAnsi="Arial" w:cs="Arial"/>
          <w:sz w:val="20"/>
          <w:szCs w:val="20"/>
        </w:rPr>
      </w:pPr>
      <w:r w:rsidRPr="00065DBD">
        <w:rPr>
          <w:rFonts w:ascii="Arial" w:hAnsi="Arial" w:cs="Arial"/>
          <w:sz w:val="20"/>
          <w:szCs w:val="20"/>
        </w:rPr>
        <w:t xml:space="preserve">Connolly, R.M. (2009), Fish on Australian saltmarshes, in </w:t>
      </w:r>
      <w:r w:rsidRPr="00065DBD">
        <w:rPr>
          <w:rFonts w:ascii="Arial" w:hAnsi="Arial" w:cs="Arial"/>
          <w:i/>
          <w:iCs/>
          <w:sz w:val="20"/>
          <w:szCs w:val="20"/>
        </w:rPr>
        <w:t>Australian Saltmarsh Ecology</w:t>
      </w:r>
      <w:r w:rsidRPr="00065DBD">
        <w:rPr>
          <w:rFonts w:ascii="Arial" w:hAnsi="Arial" w:cs="Arial"/>
          <w:sz w:val="20"/>
          <w:szCs w:val="20"/>
        </w:rPr>
        <w:t>, N.</w:t>
      </w:r>
      <w:bookmarkStart w:id="1" w:name="_GoBack"/>
      <w:bookmarkEnd w:id="1"/>
    </w:p>
    <w:p w14:paraId="6F0D5DC2" w14:textId="77777777" w:rsidR="007A645A" w:rsidRPr="00065DBD" w:rsidRDefault="007A645A" w:rsidP="00065DBD">
      <w:pPr>
        <w:pStyle w:val="ListParagraph"/>
        <w:autoSpaceDE w:val="0"/>
        <w:autoSpaceDN w:val="0"/>
        <w:adjustRightInd w:val="0"/>
        <w:spacing w:after="0" w:line="240" w:lineRule="auto"/>
        <w:rPr>
          <w:rFonts w:ascii="Arial" w:hAnsi="Arial" w:cs="Arial"/>
          <w:sz w:val="20"/>
          <w:szCs w:val="20"/>
        </w:rPr>
      </w:pPr>
      <w:r w:rsidRPr="00065DBD">
        <w:rPr>
          <w:rFonts w:ascii="Arial" w:hAnsi="Arial" w:cs="Arial"/>
          <w:sz w:val="20"/>
          <w:szCs w:val="20"/>
        </w:rPr>
        <w:t>Saintilan (ed.), CSIRO Publishing, Collingwood</w:t>
      </w:r>
    </w:p>
    <w:p w14:paraId="6ED2C114" w14:textId="77777777" w:rsidR="007A645A" w:rsidRPr="00065DBD" w:rsidRDefault="007A645A" w:rsidP="007A645A">
      <w:pPr>
        <w:autoSpaceDE w:val="0"/>
        <w:autoSpaceDN w:val="0"/>
        <w:adjustRightInd w:val="0"/>
        <w:spacing w:after="0" w:line="240" w:lineRule="auto"/>
        <w:rPr>
          <w:rFonts w:ascii="Arial" w:hAnsi="Arial" w:cs="Arial"/>
          <w:sz w:val="20"/>
          <w:szCs w:val="20"/>
        </w:rPr>
      </w:pPr>
    </w:p>
    <w:p w14:paraId="264618E0" w14:textId="77777777" w:rsidR="007A645A" w:rsidRPr="00065DBD" w:rsidRDefault="007A645A" w:rsidP="00065DBD">
      <w:pPr>
        <w:pStyle w:val="ListParagraph"/>
        <w:numPr>
          <w:ilvl w:val="0"/>
          <w:numId w:val="1"/>
        </w:numPr>
        <w:autoSpaceDE w:val="0"/>
        <w:autoSpaceDN w:val="0"/>
        <w:adjustRightInd w:val="0"/>
        <w:spacing w:after="0" w:line="240" w:lineRule="auto"/>
        <w:rPr>
          <w:rFonts w:ascii="Arial" w:hAnsi="Arial" w:cs="Arial"/>
          <w:sz w:val="20"/>
          <w:szCs w:val="20"/>
        </w:rPr>
      </w:pPr>
      <w:r w:rsidRPr="00065DBD">
        <w:rPr>
          <w:rFonts w:ascii="Arial" w:hAnsi="Arial" w:cs="Arial"/>
          <w:sz w:val="20"/>
          <w:szCs w:val="20"/>
        </w:rPr>
        <w:t>Connolly, R.M., Gorman, D. and Guest, M. (2005a), Movement of carbon among estuarine</w:t>
      </w:r>
    </w:p>
    <w:p w14:paraId="6A34FF8C" w14:textId="77777777" w:rsidR="007A645A" w:rsidRPr="00065DBD" w:rsidRDefault="007A645A" w:rsidP="00065DBD">
      <w:pPr>
        <w:pStyle w:val="ListParagraph"/>
        <w:autoSpaceDE w:val="0"/>
        <w:autoSpaceDN w:val="0"/>
        <w:adjustRightInd w:val="0"/>
        <w:spacing w:after="0" w:line="240" w:lineRule="auto"/>
        <w:rPr>
          <w:rFonts w:ascii="Arial" w:hAnsi="Arial" w:cs="Arial"/>
          <w:sz w:val="20"/>
          <w:szCs w:val="20"/>
        </w:rPr>
      </w:pPr>
      <w:r w:rsidRPr="00065DBD">
        <w:rPr>
          <w:rFonts w:ascii="Arial" w:hAnsi="Arial" w:cs="Arial"/>
          <w:sz w:val="20"/>
          <w:szCs w:val="20"/>
        </w:rPr>
        <w:t xml:space="preserve">habitats and its assimilation by invertebrates, </w:t>
      </w:r>
      <w:proofErr w:type="spellStart"/>
      <w:r w:rsidRPr="00065DBD">
        <w:rPr>
          <w:rFonts w:ascii="Arial" w:hAnsi="Arial" w:cs="Arial"/>
          <w:i/>
          <w:iCs/>
          <w:sz w:val="20"/>
          <w:szCs w:val="20"/>
        </w:rPr>
        <w:t>Oecologia</w:t>
      </w:r>
      <w:proofErr w:type="spellEnd"/>
      <w:r w:rsidRPr="00065DBD">
        <w:rPr>
          <w:rFonts w:ascii="Arial" w:hAnsi="Arial" w:cs="Arial"/>
          <w:i/>
          <w:iCs/>
          <w:sz w:val="20"/>
          <w:szCs w:val="20"/>
        </w:rPr>
        <w:t xml:space="preserve"> </w:t>
      </w:r>
      <w:r w:rsidRPr="00065DBD">
        <w:rPr>
          <w:rFonts w:ascii="Arial" w:hAnsi="Arial" w:cs="Arial"/>
          <w:sz w:val="20"/>
          <w:szCs w:val="20"/>
        </w:rPr>
        <w:t>144(4): 684–691</w:t>
      </w:r>
    </w:p>
    <w:p w14:paraId="0E3C8437" w14:textId="77777777" w:rsidR="007A645A" w:rsidRPr="00065DBD" w:rsidRDefault="007A645A" w:rsidP="007A645A">
      <w:pPr>
        <w:autoSpaceDE w:val="0"/>
        <w:autoSpaceDN w:val="0"/>
        <w:adjustRightInd w:val="0"/>
        <w:spacing w:after="0" w:line="240" w:lineRule="auto"/>
        <w:rPr>
          <w:rFonts w:ascii="Arial" w:hAnsi="Arial" w:cs="Arial"/>
          <w:sz w:val="20"/>
          <w:szCs w:val="20"/>
        </w:rPr>
      </w:pPr>
    </w:p>
    <w:p w14:paraId="42A8EA1A" w14:textId="77777777" w:rsidR="007A645A" w:rsidRPr="00065DBD" w:rsidRDefault="007A645A" w:rsidP="00065DBD">
      <w:pPr>
        <w:pStyle w:val="ListParagraph"/>
        <w:numPr>
          <w:ilvl w:val="0"/>
          <w:numId w:val="1"/>
        </w:numPr>
        <w:autoSpaceDE w:val="0"/>
        <w:autoSpaceDN w:val="0"/>
        <w:adjustRightInd w:val="0"/>
        <w:spacing w:after="0" w:line="240" w:lineRule="auto"/>
        <w:rPr>
          <w:rFonts w:ascii="Arial" w:hAnsi="Arial" w:cs="Arial"/>
          <w:sz w:val="20"/>
          <w:szCs w:val="20"/>
        </w:rPr>
      </w:pPr>
      <w:r w:rsidRPr="00065DBD">
        <w:rPr>
          <w:rFonts w:ascii="Arial" w:hAnsi="Arial" w:cs="Arial"/>
          <w:sz w:val="20"/>
          <w:szCs w:val="20"/>
        </w:rPr>
        <w:t xml:space="preserve">Connolly, R.M., </w:t>
      </w:r>
      <w:proofErr w:type="spellStart"/>
      <w:r w:rsidRPr="00065DBD">
        <w:rPr>
          <w:rFonts w:ascii="Arial" w:hAnsi="Arial" w:cs="Arial"/>
          <w:sz w:val="20"/>
          <w:szCs w:val="20"/>
        </w:rPr>
        <w:t>Hindell</w:t>
      </w:r>
      <w:proofErr w:type="spellEnd"/>
      <w:r w:rsidRPr="00065DBD">
        <w:rPr>
          <w:rFonts w:ascii="Arial" w:hAnsi="Arial" w:cs="Arial"/>
          <w:sz w:val="20"/>
          <w:szCs w:val="20"/>
        </w:rPr>
        <w:t>, J.S. and Gorman, D. (2005b), Seagrass and epiphytic algae support</w:t>
      </w:r>
    </w:p>
    <w:p w14:paraId="6529C328" w14:textId="77777777" w:rsidR="007A645A" w:rsidRPr="00065DBD" w:rsidRDefault="007A645A" w:rsidP="00065DBD">
      <w:pPr>
        <w:pStyle w:val="ListParagraph"/>
        <w:autoSpaceDE w:val="0"/>
        <w:autoSpaceDN w:val="0"/>
        <w:adjustRightInd w:val="0"/>
        <w:spacing w:after="0" w:line="240" w:lineRule="auto"/>
        <w:rPr>
          <w:rFonts w:ascii="Arial" w:hAnsi="Arial" w:cs="Arial"/>
          <w:sz w:val="20"/>
          <w:szCs w:val="20"/>
        </w:rPr>
      </w:pPr>
      <w:r w:rsidRPr="00065DBD">
        <w:rPr>
          <w:rFonts w:ascii="Arial" w:hAnsi="Arial" w:cs="Arial"/>
          <w:sz w:val="20"/>
          <w:szCs w:val="20"/>
        </w:rPr>
        <w:t xml:space="preserve">the nutrition of a fisheries species, </w:t>
      </w:r>
      <w:proofErr w:type="spellStart"/>
      <w:r w:rsidRPr="00065DBD">
        <w:rPr>
          <w:rFonts w:ascii="Arial" w:hAnsi="Arial" w:cs="Arial"/>
          <w:i/>
          <w:iCs/>
          <w:sz w:val="20"/>
          <w:szCs w:val="20"/>
        </w:rPr>
        <w:t>Sillago</w:t>
      </w:r>
      <w:proofErr w:type="spellEnd"/>
      <w:r w:rsidRPr="00065DBD">
        <w:rPr>
          <w:rFonts w:ascii="Arial" w:hAnsi="Arial" w:cs="Arial"/>
          <w:i/>
          <w:iCs/>
          <w:sz w:val="20"/>
          <w:szCs w:val="20"/>
        </w:rPr>
        <w:t xml:space="preserve"> </w:t>
      </w:r>
      <w:proofErr w:type="spellStart"/>
      <w:r w:rsidRPr="00065DBD">
        <w:rPr>
          <w:rFonts w:ascii="Arial" w:hAnsi="Arial" w:cs="Arial"/>
          <w:i/>
          <w:iCs/>
          <w:sz w:val="20"/>
          <w:szCs w:val="20"/>
        </w:rPr>
        <w:t>schomburgkii</w:t>
      </w:r>
      <w:proofErr w:type="spellEnd"/>
      <w:r w:rsidRPr="00065DBD">
        <w:rPr>
          <w:rFonts w:ascii="Arial" w:hAnsi="Arial" w:cs="Arial"/>
          <w:sz w:val="20"/>
          <w:szCs w:val="20"/>
        </w:rPr>
        <w:t>, in adjacent intertidal habitats,</w:t>
      </w:r>
    </w:p>
    <w:p w14:paraId="0E30BBF6" w14:textId="77777777" w:rsidR="007A645A" w:rsidRPr="00065DBD" w:rsidRDefault="007A645A" w:rsidP="00065DBD">
      <w:pPr>
        <w:pStyle w:val="ListParagraph"/>
        <w:autoSpaceDE w:val="0"/>
        <w:autoSpaceDN w:val="0"/>
        <w:adjustRightInd w:val="0"/>
        <w:spacing w:after="0" w:line="240" w:lineRule="auto"/>
        <w:rPr>
          <w:rFonts w:ascii="Arial" w:hAnsi="Arial" w:cs="Arial"/>
          <w:sz w:val="20"/>
          <w:szCs w:val="20"/>
        </w:rPr>
      </w:pPr>
      <w:r w:rsidRPr="00065DBD">
        <w:rPr>
          <w:rFonts w:ascii="Arial" w:hAnsi="Arial" w:cs="Arial"/>
          <w:i/>
          <w:iCs/>
          <w:sz w:val="20"/>
          <w:szCs w:val="20"/>
        </w:rPr>
        <w:t xml:space="preserve">Marine Ecology Progress Series </w:t>
      </w:r>
      <w:r w:rsidRPr="00065DBD">
        <w:rPr>
          <w:rFonts w:ascii="Arial" w:hAnsi="Arial" w:cs="Arial"/>
          <w:sz w:val="20"/>
          <w:szCs w:val="20"/>
        </w:rPr>
        <w:t>286: 69–79</w:t>
      </w:r>
    </w:p>
    <w:p w14:paraId="7EA78B74" w14:textId="77777777" w:rsidR="007A645A" w:rsidRPr="00065DBD" w:rsidRDefault="007A645A" w:rsidP="007A645A">
      <w:pPr>
        <w:autoSpaceDE w:val="0"/>
        <w:autoSpaceDN w:val="0"/>
        <w:adjustRightInd w:val="0"/>
        <w:spacing w:after="0" w:line="240" w:lineRule="auto"/>
        <w:rPr>
          <w:rFonts w:ascii="Arial" w:hAnsi="Arial" w:cs="Arial"/>
          <w:sz w:val="20"/>
          <w:szCs w:val="20"/>
        </w:rPr>
      </w:pPr>
    </w:p>
    <w:p w14:paraId="7C9DDF17" w14:textId="77777777" w:rsidR="006D66F0" w:rsidRPr="00065DBD" w:rsidRDefault="006D66F0" w:rsidP="00065DBD">
      <w:pPr>
        <w:pStyle w:val="ListParagraph"/>
        <w:numPr>
          <w:ilvl w:val="0"/>
          <w:numId w:val="1"/>
        </w:numPr>
        <w:autoSpaceDE w:val="0"/>
        <w:autoSpaceDN w:val="0"/>
        <w:adjustRightInd w:val="0"/>
        <w:spacing w:after="0" w:line="240" w:lineRule="auto"/>
        <w:rPr>
          <w:rFonts w:ascii="Arial" w:hAnsi="Arial" w:cs="Arial"/>
          <w:sz w:val="20"/>
          <w:szCs w:val="20"/>
        </w:rPr>
      </w:pPr>
      <w:proofErr w:type="spellStart"/>
      <w:r w:rsidRPr="00065DBD">
        <w:rPr>
          <w:rFonts w:ascii="Arial" w:hAnsi="Arial" w:cs="Arial"/>
          <w:sz w:val="20"/>
          <w:szCs w:val="20"/>
        </w:rPr>
        <w:t>Creese</w:t>
      </w:r>
      <w:proofErr w:type="spellEnd"/>
      <w:r w:rsidRPr="00065DBD">
        <w:rPr>
          <w:rFonts w:ascii="Arial" w:hAnsi="Arial" w:cs="Arial"/>
          <w:sz w:val="20"/>
          <w:szCs w:val="20"/>
        </w:rPr>
        <w:t>, R.G., Glasby, T.M., West, G, and Gallen, C. (2009). Mapping the habitats of NSW estuaries. Industry and Investment NSW – Fisheries Final Report Series No 113.</w:t>
      </w:r>
    </w:p>
    <w:p w14:paraId="4F848298" w14:textId="77777777" w:rsidR="006D66F0" w:rsidRPr="00065DBD" w:rsidRDefault="006D66F0" w:rsidP="0090049C">
      <w:pPr>
        <w:autoSpaceDE w:val="0"/>
        <w:autoSpaceDN w:val="0"/>
        <w:adjustRightInd w:val="0"/>
        <w:spacing w:after="0" w:line="240" w:lineRule="auto"/>
        <w:rPr>
          <w:rFonts w:ascii="Arial" w:hAnsi="Arial" w:cs="Arial"/>
          <w:sz w:val="20"/>
          <w:szCs w:val="20"/>
        </w:rPr>
      </w:pPr>
    </w:p>
    <w:p w14:paraId="6EFBD876" w14:textId="77777777" w:rsidR="009820AA" w:rsidRDefault="0090049C" w:rsidP="009820AA">
      <w:pPr>
        <w:pStyle w:val="ListParagraph"/>
        <w:numPr>
          <w:ilvl w:val="0"/>
          <w:numId w:val="1"/>
        </w:numPr>
        <w:autoSpaceDE w:val="0"/>
        <w:autoSpaceDN w:val="0"/>
        <w:adjustRightInd w:val="0"/>
        <w:spacing w:after="0" w:line="240" w:lineRule="auto"/>
        <w:rPr>
          <w:rFonts w:ascii="Arial" w:hAnsi="Arial" w:cs="Arial"/>
          <w:sz w:val="20"/>
          <w:szCs w:val="20"/>
        </w:rPr>
      </w:pPr>
      <w:r w:rsidRPr="00065DBD">
        <w:rPr>
          <w:rFonts w:ascii="Arial" w:hAnsi="Arial" w:cs="Arial"/>
          <w:sz w:val="20"/>
          <w:szCs w:val="20"/>
        </w:rPr>
        <w:t>Department of Environment, Climate Change and Water NSW (DECCW) (2010). Towra Point Nature Reserve Ramsar Site Ecological Character Description. DECCW and Sydney Metropolitan Catchment Management Authority. June 2010.</w:t>
      </w:r>
    </w:p>
    <w:p w14:paraId="4EAC159C" w14:textId="77777777" w:rsidR="009820AA" w:rsidRPr="009820AA" w:rsidRDefault="009820AA" w:rsidP="009820AA">
      <w:pPr>
        <w:pStyle w:val="ListParagraph"/>
        <w:rPr>
          <w:color w:val="000000"/>
          <w:sz w:val="18"/>
          <w:szCs w:val="18"/>
        </w:rPr>
      </w:pPr>
    </w:p>
    <w:p w14:paraId="1F2A809F" w14:textId="045560B3" w:rsidR="009820AA" w:rsidRPr="009820AA" w:rsidRDefault="009820AA" w:rsidP="009820AA">
      <w:pPr>
        <w:pStyle w:val="ListParagraph"/>
        <w:numPr>
          <w:ilvl w:val="0"/>
          <w:numId w:val="1"/>
        </w:numPr>
        <w:autoSpaceDE w:val="0"/>
        <w:autoSpaceDN w:val="0"/>
        <w:adjustRightInd w:val="0"/>
        <w:spacing w:after="0" w:line="240" w:lineRule="auto"/>
        <w:rPr>
          <w:rFonts w:ascii="Arial" w:hAnsi="Arial" w:cs="Arial"/>
          <w:sz w:val="20"/>
          <w:szCs w:val="20"/>
        </w:rPr>
      </w:pPr>
      <w:proofErr w:type="spellStart"/>
      <w:r w:rsidRPr="009820AA">
        <w:rPr>
          <w:rFonts w:ascii="Arial" w:hAnsi="Arial" w:cs="Arial"/>
          <w:color w:val="000000"/>
          <w:sz w:val="20"/>
          <w:szCs w:val="20"/>
        </w:rPr>
        <w:t>Greenlees</w:t>
      </w:r>
      <w:proofErr w:type="spellEnd"/>
      <w:r w:rsidRPr="009820AA">
        <w:rPr>
          <w:rFonts w:ascii="Arial" w:hAnsi="Arial" w:cs="Arial"/>
          <w:color w:val="000000"/>
          <w:sz w:val="20"/>
          <w:szCs w:val="20"/>
        </w:rPr>
        <w:t>, M.J., Harris, S., White, A W., Shine, R. 2018. The establishment and eradication of an extra-limital population of invasive cane toads. Biological Invasions, Vol. 20 Issue 8, p2077-2089.</w:t>
      </w:r>
    </w:p>
    <w:p w14:paraId="042F4600" w14:textId="77777777" w:rsidR="007A645A" w:rsidRPr="00065DBD" w:rsidRDefault="007A645A" w:rsidP="0090049C">
      <w:pPr>
        <w:autoSpaceDE w:val="0"/>
        <w:autoSpaceDN w:val="0"/>
        <w:adjustRightInd w:val="0"/>
        <w:spacing w:after="0" w:line="240" w:lineRule="auto"/>
        <w:rPr>
          <w:rFonts w:ascii="Arial" w:hAnsi="Arial" w:cs="Arial"/>
          <w:sz w:val="20"/>
          <w:szCs w:val="20"/>
        </w:rPr>
      </w:pPr>
    </w:p>
    <w:p w14:paraId="249D2C91" w14:textId="77777777" w:rsidR="007A645A" w:rsidRPr="00065DBD" w:rsidRDefault="007A645A" w:rsidP="00065DBD">
      <w:pPr>
        <w:pStyle w:val="ListParagraph"/>
        <w:numPr>
          <w:ilvl w:val="0"/>
          <w:numId w:val="1"/>
        </w:numPr>
        <w:autoSpaceDE w:val="0"/>
        <w:autoSpaceDN w:val="0"/>
        <w:adjustRightInd w:val="0"/>
        <w:spacing w:after="0" w:line="240" w:lineRule="auto"/>
        <w:rPr>
          <w:rFonts w:ascii="Arial" w:hAnsi="Arial" w:cs="Arial"/>
          <w:i/>
          <w:iCs/>
          <w:color w:val="000000"/>
          <w:sz w:val="20"/>
          <w:szCs w:val="20"/>
        </w:rPr>
      </w:pPr>
      <w:r w:rsidRPr="00065DBD">
        <w:rPr>
          <w:rFonts w:ascii="Arial" w:hAnsi="Arial" w:cs="Arial"/>
          <w:color w:val="000000"/>
          <w:sz w:val="20"/>
          <w:szCs w:val="20"/>
        </w:rPr>
        <w:t xml:space="preserve">Keating, J. and Jarman, M. (2004), </w:t>
      </w:r>
      <w:r w:rsidRPr="00065DBD">
        <w:rPr>
          <w:rFonts w:ascii="Arial" w:hAnsi="Arial" w:cs="Arial"/>
          <w:i/>
          <w:iCs/>
          <w:color w:val="000000"/>
          <w:sz w:val="20"/>
          <w:szCs w:val="20"/>
        </w:rPr>
        <w:t xml:space="preserve">Little terns in New South Wales. A </w:t>
      </w:r>
      <w:proofErr w:type="gramStart"/>
      <w:r w:rsidRPr="00065DBD">
        <w:rPr>
          <w:rFonts w:ascii="Arial" w:hAnsi="Arial" w:cs="Arial"/>
          <w:i/>
          <w:iCs/>
          <w:color w:val="000000"/>
          <w:sz w:val="20"/>
          <w:szCs w:val="20"/>
        </w:rPr>
        <w:t>six year</w:t>
      </w:r>
      <w:proofErr w:type="gramEnd"/>
      <w:r w:rsidRPr="00065DBD">
        <w:rPr>
          <w:rFonts w:ascii="Arial" w:hAnsi="Arial" w:cs="Arial"/>
          <w:i/>
          <w:iCs/>
          <w:color w:val="000000"/>
          <w:sz w:val="20"/>
          <w:szCs w:val="20"/>
        </w:rPr>
        <w:t xml:space="preserve"> review;</w:t>
      </w:r>
    </w:p>
    <w:p w14:paraId="3CC383DA" w14:textId="77777777" w:rsidR="007A645A" w:rsidRPr="00065DBD" w:rsidRDefault="007A645A" w:rsidP="00065DBD">
      <w:pPr>
        <w:pStyle w:val="ListParagraph"/>
        <w:autoSpaceDE w:val="0"/>
        <w:autoSpaceDN w:val="0"/>
        <w:adjustRightInd w:val="0"/>
        <w:spacing w:after="0" w:line="240" w:lineRule="auto"/>
        <w:rPr>
          <w:rFonts w:ascii="Arial" w:hAnsi="Arial" w:cs="Arial"/>
          <w:color w:val="000000"/>
          <w:sz w:val="20"/>
          <w:szCs w:val="20"/>
        </w:rPr>
      </w:pPr>
      <w:r w:rsidRPr="00065DBD">
        <w:rPr>
          <w:rFonts w:ascii="Arial" w:hAnsi="Arial" w:cs="Arial"/>
          <w:i/>
          <w:iCs/>
          <w:color w:val="000000"/>
          <w:sz w:val="20"/>
          <w:szCs w:val="20"/>
        </w:rPr>
        <w:t>breeding seasons 1998/99 to 2003/04</w:t>
      </w:r>
      <w:r w:rsidRPr="00065DBD">
        <w:rPr>
          <w:rFonts w:ascii="Arial" w:hAnsi="Arial" w:cs="Arial"/>
          <w:color w:val="000000"/>
          <w:sz w:val="20"/>
          <w:szCs w:val="20"/>
        </w:rPr>
        <w:t>, a report prepared for the Department of</w:t>
      </w:r>
    </w:p>
    <w:p w14:paraId="33A61F7B" w14:textId="77777777" w:rsidR="007A645A" w:rsidRPr="00065DBD" w:rsidRDefault="007A645A" w:rsidP="00065DBD">
      <w:pPr>
        <w:pStyle w:val="ListParagraph"/>
        <w:autoSpaceDE w:val="0"/>
        <w:autoSpaceDN w:val="0"/>
        <w:adjustRightInd w:val="0"/>
        <w:spacing w:after="0" w:line="240" w:lineRule="auto"/>
        <w:rPr>
          <w:rFonts w:ascii="Arial" w:hAnsi="Arial" w:cs="Arial"/>
          <w:color w:val="000000"/>
          <w:sz w:val="20"/>
          <w:szCs w:val="20"/>
        </w:rPr>
      </w:pPr>
      <w:r w:rsidRPr="00065DBD">
        <w:rPr>
          <w:rFonts w:ascii="Arial" w:hAnsi="Arial" w:cs="Arial"/>
          <w:color w:val="000000"/>
          <w:sz w:val="20"/>
          <w:szCs w:val="20"/>
        </w:rPr>
        <w:t>Environment and Conservation (NSW), Sydney. See:</w:t>
      </w:r>
    </w:p>
    <w:p w14:paraId="0900B86D" w14:textId="77777777" w:rsidR="009820AA" w:rsidRDefault="001C4761" w:rsidP="009820AA">
      <w:pPr>
        <w:pStyle w:val="ListParagraph"/>
        <w:autoSpaceDE w:val="0"/>
        <w:autoSpaceDN w:val="0"/>
        <w:adjustRightInd w:val="0"/>
        <w:spacing w:after="0" w:line="240" w:lineRule="auto"/>
        <w:rPr>
          <w:rFonts w:ascii="Arial" w:hAnsi="Arial" w:cs="Arial"/>
          <w:color w:val="0000FF"/>
          <w:sz w:val="20"/>
          <w:szCs w:val="20"/>
        </w:rPr>
      </w:pPr>
      <w:hyperlink r:id="rId9" w:history="1">
        <w:r w:rsidR="009820AA" w:rsidRPr="000D0C6E">
          <w:rPr>
            <w:rStyle w:val="Hyperlink"/>
            <w:rFonts w:ascii="Arial" w:hAnsi="Arial" w:cs="Arial"/>
            <w:sz w:val="20"/>
            <w:szCs w:val="20"/>
          </w:rPr>
          <w:t>www.environment.nsw.gov.au/resources/nature/LittleTerns1998-99To2003-04.pdf</w:t>
        </w:r>
      </w:hyperlink>
    </w:p>
    <w:p w14:paraId="247751CB" w14:textId="77777777" w:rsidR="009820AA" w:rsidRDefault="009820AA" w:rsidP="009820AA">
      <w:pPr>
        <w:pStyle w:val="ListParagraph"/>
        <w:autoSpaceDE w:val="0"/>
        <w:autoSpaceDN w:val="0"/>
        <w:adjustRightInd w:val="0"/>
        <w:spacing w:after="0" w:line="240" w:lineRule="auto"/>
        <w:rPr>
          <w:rFonts w:ascii="Arial" w:hAnsi="Arial" w:cs="Arial"/>
          <w:color w:val="0000FF"/>
          <w:sz w:val="20"/>
          <w:szCs w:val="20"/>
        </w:rPr>
      </w:pPr>
    </w:p>
    <w:p w14:paraId="1C24CDC9" w14:textId="547A89D4" w:rsidR="009820AA" w:rsidRPr="009820AA" w:rsidRDefault="009820AA" w:rsidP="009820AA">
      <w:pPr>
        <w:pStyle w:val="ListParagraph"/>
        <w:numPr>
          <w:ilvl w:val="0"/>
          <w:numId w:val="1"/>
        </w:numPr>
        <w:autoSpaceDE w:val="0"/>
        <w:autoSpaceDN w:val="0"/>
        <w:adjustRightInd w:val="0"/>
        <w:spacing w:after="0" w:line="240" w:lineRule="auto"/>
        <w:rPr>
          <w:rFonts w:ascii="Arial" w:hAnsi="Arial" w:cs="Arial"/>
          <w:color w:val="0000FF"/>
        </w:rPr>
      </w:pPr>
      <w:r w:rsidRPr="009820AA">
        <w:rPr>
          <w:rFonts w:ascii="Arial" w:hAnsi="Arial" w:cs="Arial"/>
          <w:sz w:val="20"/>
          <w:szCs w:val="20"/>
        </w:rPr>
        <w:t xml:space="preserve">Kermode, S.J., </w:t>
      </w:r>
      <w:proofErr w:type="spellStart"/>
      <w:r w:rsidRPr="009820AA">
        <w:rPr>
          <w:rFonts w:ascii="Arial" w:hAnsi="Arial" w:cs="Arial"/>
          <w:sz w:val="20"/>
          <w:szCs w:val="20"/>
        </w:rPr>
        <w:t>Heijnis</w:t>
      </w:r>
      <w:proofErr w:type="spellEnd"/>
      <w:r w:rsidRPr="009820AA">
        <w:rPr>
          <w:rFonts w:ascii="Arial" w:hAnsi="Arial" w:cs="Arial"/>
          <w:sz w:val="20"/>
          <w:szCs w:val="20"/>
        </w:rPr>
        <w:t xml:space="preserve">, H., Wong, H., </w:t>
      </w:r>
      <w:proofErr w:type="spellStart"/>
      <w:r w:rsidRPr="009820AA">
        <w:rPr>
          <w:rFonts w:ascii="Arial" w:hAnsi="Arial" w:cs="Arial"/>
          <w:sz w:val="20"/>
          <w:szCs w:val="20"/>
        </w:rPr>
        <w:t>Zawadzki</w:t>
      </w:r>
      <w:proofErr w:type="spellEnd"/>
      <w:r w:rsidRPr="009820AA">
        <w:rPr>
          <w:rFonts w:ascii="Arial" w:hAnsi="Arial" w:cs="Arial"/>
          <w:sz w:val="20"/>
          <w:szCs w:val="20"/>
        </w:rPr>
        <w:t xml:space="preserve">, A., Gadd, P. and </w:t>
      </w:r>
      <w:proofErr w:type="spellStart"/>
      <w:r w:rsidRPr="009820AA">
        <w:rPr>
          <w:rFonts w:ascii="Arial" w:hAnsi="Arial" w:cs="Arial"/>
          <w:sz w:val="20"/>
          <w:szCs w:val="20"/>
        </w:rPr>
        <w:t>Permana</w:t>
      </w:r>
      <w:proofErr w:type="spellEnd"/>
      <w:r w:rsidRPr="009820AA">
        <w:rPr>
          <w:rFonts w:ascii="Arial" w:hAnsi="Arial" w:cs="Arial"/>
          <w:sz w:val="20"/>
          <w:szCs w:val="20"/>
        </w:rPr>
        <w:t>, A. 2016. Ramsar-wetland in suburbia: wetland management in an urbanised, industrialised area. Marine &amp; Freshwater Research, Vol. 67 Issue 6, p771-781, 14p</w:t>
      </w:r>
    </w:p>
    <w:p w14:paraId="6E513BE9" w14:textId="77777777" w:rsidR="0090049C" w:rsidRPr="00065DBD" w:rsidRDefault="0090049C" w:rsidP="0090049C">
      <w:pPr>
        <w:autoSpaceDE w:val="0"/>
        <w:autoSpaceDN w:val="0"/>
        <w:adjustRightInd w:val="0"/>
        <w:spacing w:after="0" w:line="240" w:lineRule="auto"/>
        <w:rPr>
          <w:rFonts w:ascii="Arial" w:hAnsi="Arial" w:cs="Arial"/>
          <w:sz w:val="20"/>
          <w:szCs w:val="20"/>
        </w:rPr>
      </w:pPr>
    </w:p>
    <w:p w14:paraId="3D74391B" w14:textId="77777777" w:rsidR="00441B6B" w:rsidRPr="00065DBD" w:rsidRDefault="00441B6B" w:rsidP="00065DBD">
      <w:pPr>
        <w:pStyle w:val="ListParagraph"/>
        <w:numPr>
          <w:ilvl w:val="0"/>
          <w:numId w:val="1"/>
        </w:numPr>
        <w:autoSpaceDE w:val="0"/>
        <w:autoSpaceDN w:val="0"/>
        <w:adjustRightInd w:val="0"/>
        <w:spacing w:after="0" w:line="240" w:lineRule="auto"/>
        <w:rPr>
          <w:rFonts w:ascii="Arial" w:hAnsi="Arial" w:cs="Arial"/>
          <w:sz w:val="20"/>
          <w:szCs w:val="20"/>
        </w:rPr>
      </w:pPr>
      <w:r w:rsidRPr="00065DBD">
        <w:rPr>
          <w:rFonts w:ascii="Arial" w:hAnsi="Arial" w:cs="Arial"/>
          <w:sz w:val="20"/>
          <w:szCs w:val="20"/>
        </w:rPr>
        <w:t xml:space="preserve">Major, R.E. and </w:t>
      </w:r>
      <w:proofErr w:type="spellStart"/>
      <w:r w:rsidRPr="00065DBD">
        <w:rPr>
          <w:rFonts w:ascii="Arial" w:hAnsi="Arial" w:cs="Arial"/>
          <w:sz w:val="20"/>
          <w:szCs w:val="20"/>
        </w:rPr>
        <w:t>Sladek</w:t>
      </w:r>
      <w:proofErr w:type="spellEnd"/>
      <w:r w:rsidRPr="00065DBD">
        <w:rPr>
          <w:rFonts w:ascii="Arial" w:hAnsi="Arial" w:cs="Arial"/>
          <w:sz w:val="20"/>
          <w:szCs w:val="20"/>
        </w:rPr>
        <w:t xml:space="preserve">, J.L.T. (2012). Is an island reserve enough? The decline and fall of the White-fronted Chat (Aves: Meliphagidae) in southern Sydney. </w:t>
      </w:r>
      <w:r w:rsidRPr="00065DBD">
        <w:rPr>
          <w:rFonts w:ascii="Arial" w:hAnsi="Arial" w:cs="Arial"/>
          <w:i/>
          <w:iCs/>
          <w:sz w:val="20"/>
          <w:szCs w:val="20"/>
        </w:rPr>
        <w:t xml:space="preserve">Proceedings of the </w:t>
      </w:r>
      <w:proofErr w:type="spellStart"/>
      <w:r w:rsidRPr="00065DBD">
        <w:rPr>
          <w:rFonts w:ascii="Arial" w:hAnsi="Arial" w:cs="Arial"/>
          <w:i/>
          <w:iCs/>
          <w:sz w:val="20"/>
          <w:szCs w:val="20"/>
        </w:rPr>
        <w:t>Linnean</w:t>
      </w:r>
      <w:proofErr w:type="spellEnd"/>
      <w:r w:rsidRPr="00065DBD">
        <w:rPr>
          <w:rFonts w:ascii="Arial" w:hAnsi="Arial" w:cs="Arial"/>
          <w:i/>
          <w:iCs/>
          <w:sz w:val="20"/>
          <w:szCs w:val="20"/>
        </w:rPr>
        <w:t xml:space="preserve"> Society of New South Wales </w:t>
      </w:r>
      <w:r w:rsidRPr="00065DBD">
        <w:rPr>
          <w:rFonts w:ascii="Arial" w:hAnsi="Arial" w:cs="Arial"/>
          <w:b/>
          <w:bCs/>
          <w:sz w:val="20"/>
          <w:szCs w:val="20"/>
        </w:rPr>
        <w:t>134</w:t>
      </w:r>
      <w:r w:rsidRPr="00065DBD">
        <w:rPr>
          <w:rFonts w:ascii="Arial" w:hAnsi="Arial" w:cs="Arial"/>
          <w:sz w:val="20"/>
          <w:szCs w:val="20"/>
        </w:rPr>
        <w:t>, B205-B214</w:t>
      </w:r>
    </w:p>
    <w:p w14:paraId="2EBF842C" w14:textId="77777777" w:rsidR="0090049C" w:rsidRPr="00065DBD" w:rsidRDefault="0090049C" w:rsidP="00441B6B">
      <w:pPr>
        <w:autoSpaceDE w:val="0"/>
        <w:autoSpaceDN w:val="0"/>
        <w:adjustRightInd w:val="0"/>
        <w:spacing w:after="0" w:line="240" w:lineRule="auto"/>
        <w:rPr>
          <w:rFonts w:ascii="Arial" w:hAnsi="Arial" w:cs="Arial"/>
          <w:sz w:val="20"/>
          <w:szCs w:val="20"/>
        </w:rPr>
      </w:pPr>
    </w:p>
    <w:p w14:paraId="043E4AC7" w14:textId="77777777" w:rsidR="007A645A" w:rsidRPr="00065DBD" w:rsidRDefault="007A645A" w:rsidP="00065DBD">
      <w:pPr>
        <w:pStyle w:val="ListParagraph"/>
        <w:numPr>
          <w:ilvl w:val="0"/>
          <w:numId w:val="1"/>
        </w:numPr>
        <w:autoSpaceDE w:val="0"/>
        <w:autoSpaceDN w:val="0"/>
        <w:adjustRightInd w:val="0"/>
        <w:spacing w:after="0" w:line="240" w:lineRule="auto"/>
        <w:rPr>
          <w:rFonts w:ascii="Arial" w:hAnsi="Arial" w:cs="Arial"/>
          <w:color w:val="000000"/>
          <w:sz w:val="20"/>
          <w:szCs w:val="20"/>
        </w:rPr>
      </w:pPr>
      <w:proofErr w:type="spellStart"/>
      <w:r w:rsidRPr="00065DBD">
        <w:rPr>
          <w:rFonts w:ascii="Arial" w:hAnsi="Arial" w:cs="Arial"/>
          <w:color w:val="000000"/>
          <w:sz w:val="20"/>
          <w:szCs w:val="20"/>
        </w:rPr>
        <w:t>Mazumder</w:t>
      </w:r>
      <w:proofErr w:type="spellEnd"/>
      <w:r w:rsidRPr="00065DBD">
        <w:rPr>
          <w:rFonts w:ascii="Arial" w:hAnsi="Arial" w:cs="Arial"/>
          <w:color w:val="000000"/>
          <w:sz w:val="20"/>
          <w:szCs w:val="20"/>
        </w:rPr>
        <w:t>, D., Saintilan, N. and Williams, R.J. (2006), Trophic relationships between</w:t>
      </w:r>
    </w:p>
    <w:p w14:paraId="64C77002" w14:textId="77777777" w:rsidR="007A645A" w:rsidRPr="00065DBD" w:rsidRDefault="007A645A" w:rsidP="00065DBD">
      <w:pPr>
        <w:pStyle w:val="ListParagraph"/>
        <w:autoSpaceDE w:val="0"/>
        <w:autoSpaceDN w:val="0"/>
        <w:adjustRightInd w:val="0"/>
        <w:spacing w:after="0" w:line="240" w:lineRule="auto"/>
        <w:rPr>
          <w:rFonts w:ascii="Arial" w:hAnsi="Arial" w:cs="Arial"/>
          <w:i/>
          <w:iCs/>
          <w:color w:val="000000"/>
          <w:sz w:val="20"/>
          <w:szCs w:val="20"/>
        </w:rPr>
      </w:pPr>
      <w:r w:rsidRPr="00065DBD">
        <w:rPr>
          <w:rFonts w:ascii="Arial" w:hAnsi="Arial" w:cs="Arial"/>
          <w:color w:val="000000"/>
          <w:sz w:val="20"/>
          <w:szCs w:val="20"/>
        </w:rPr>
        <w:t xml:space="preserve">itinerant fish and crab larvae in a temperate Australian saltmarsh, </w:t>
      </w:r>
      <w:r w:rsidRPr="00065DBD">
        <w:rPr>
          <w:rFonts w:ascii="Arial" w:hAnsi="Arial" w:cs="Arial"/>
          <w:i/>
          <w:iCs/>
          <w:color w:val="000000"/>
          <w:sz w:val="20"/>
          <w:szCs w:val="20"/>
        </w:rPr>
        <w:t>Marine and</w:t>
      </w:r>
    </w:p>
    <w:p w14:paraId="5220F403" w14:textId="77777777" w:rsidR="007A645A" w:rsidRPr="00065DBD" w:rsidRDefault="007A645A" w:rsidP="00065DBD">
      <w:pPr>
        <w:pStyle w:val="ListParagraph"/>
        <w:autoSpaceDE w:val="0"/>
        <w:autoSpaceDN w:val="0"/>
        <w:adjustRightInd w:val="0"/>
        <w:spacing w:after="0" w:line="240" w:lineRule="auto"/>
        <w:rPr>
          <w:rFonts w:ascii="Arial" w:hAnsi="Arial" w:cs="Arial"/>
          <w:color w:val="000000"/>
          <w:sz w:val="20"/>
          <w:szCs w:val="20"/>
        </w:rPr>
      </w:pPr>
      <w:r w:rsidRPr="00065DBD">
        <w:rPr>
          <w:rFonts w:ascii="Arial" w:hAnsi="Arial" w:cs="Arial"/>
          <w:i/>
          <w:iCs/>
          <w:color w:val="000000"/>
          <w:sz w:val="20"/>
          <w:szCs w:val="20"/>
        </w:rPr>
        <w:t xml:space="preserve">Freshwater Research </w:t>
      </w:r>
      <w:r w:rsidRPr="00065DBD">
        <w:rPr>
          <w:rFonts w:ascii="Arial" w:hAnsi="Arial" w:cs="Arial"/>
          <w:color w:val="000000"/>
          <w:sz w:val="20"/>
          <w:szCs w:val="20"/>
        </w:rPr>
        <w:t>57(2): 193–199</w:t>
      </w:r>
    </w:p>
    <w:p w14:paraId="553DF786" w14:textId="77777777" w:rsidR="007A645A" w:rsidRPr="00065DBD" w:rsidRDefault="007A645A" w:rsidP="007A645A">
      <w:pPr>
        <w:autoSpaceDE w:val="0"/>
        <w:autoSpaceDN w:val="0"/>
        <w:adjustRightInd w:val="0"/>
        <w:spacing w:after="0" w:line="240" w:lineRule="auto"/>
        <w:rPr>
          <w:rFonts w:ascii="Arial" w:hAnsi="Arial" w:cs="Arial"/>
          <w:color w:val="000000"/>
          <w:sz w:val="20"/>
          <w:szCs w:val="20"/>
        </w:rPr>
      </w:pPr>
    </w:p>
    <w:p w14:paraId="454DA0C1" w14:textId="77777777" w:rsidR="007A645A" w:rsidRPr="00065DBD" w:rsidRDefault="007A645A" w:rsidP="00065DBD">
      <w:pPr>
        <w:pStyle w:val="ListParagraph"/>
        <w:numPr>
          <w:ilvl w:val="0"/>
          <w:numId w:val="1"/>
        </w:numPr>
        <w:autoSpaceDE w:val="0"/>
        <w:autoSpaceDN w:val="0"/>
        <w:adjustRightInd w:val="0"/>
        <w:spacing w:after="0" w:line="240" w:lineRule="auto"/>
        <w:rPr>
          <w:rFonts w:ascii="Arial" w:hAnsi="Arial" w:cs="Arial"/>
          <w:color w:val="000000"/>
          <w:sz w:val="20"/>
          <w:szCs w:val="20"/>
        </w:rPr>
      </w:pPr>
      <w:proofErr w:type="spellStart"/>
      <w:r w:rsidRPr="00065DBD">
        <w:rPr>
          <w:rFonts w:ascii="Arial" w:hAnsi="Arial" w:cs="Arial"/>
          <w:color w:val="000000"/>
          <w:sz w:val="20"/>
          <w:szCs w:val="20"/>
        </w:rPr>
        <w:t>Mazumder</w:t>
      </w:r>
      <w:proofErr w:type="spellEnd"/>
      <w:r w:rsidRPr="00065DBD">
        <w:rPr>
          <w:rFonts w:ascii="Arial" w:hAnsi="Arial" w:cs="Arial"/>
          <w:color w:val="000000"/>
          <w:sz w:val="20"/>
          <w:szCs w:val="20"/>
        </w:rPr>
        <w:t>, D., Saintilan, N. and Williams, R.J. (2009), Zooplankton inputs and outputs in the</w:t>
      </w:r>
    </w:p>
    <w:p w14:paraId="4E1CD41E" w14:textId="77777777" w:rsidR="007A645A" w:rsidRPr="00065DBD" w:rsidRDefault="007A645A" w:rsidP="00065DBD">
      <w:pPr>
        <w:pStyle w:val="ListParagraph"/>
        <w:autoSpaceDE w:val="0"/>
        <w:autoSpaceDN w:val="0"/>
        <w:adjustRightInd w:val="0"/>
        <w:spacing w:after="0" w:line="240" w:lineRule="auto"/>
        <w:rPr>
          <w:rFonts w:ascii="Arial" w:hAnsi="Arial" w:cs="Arial"/>
          <w:color w:val="000000"/>
          <w:sz w:val="20"/>
          <w:szCs w:val="20"/>
        </w:rPr>
      </w:pPr>
      <w:r w:rsidRPr="00065DBD">
        <w:rPr>
          <w:rFonts w:ascii="Arial" w:hAnsi="Arial" w:cs="Arial"/>
          <w:color w:val="000000"/>
          <w:sz w:val="20"/>
          <w:szCs w:val="20"/>
        </w:rPr>
        <w:lastRenderedPageBreak/>
        <w:t xml:space="preserve">saltmarsh at Towra Point, Australia, </w:t>
      </w:r>
      <w:r w:rsidRPr="00065DBD">
        <w:rPr>
          <w:rFonts w:ascii="Arial" w:hAnsi="Arial" w:cs="Arial"/>
          <w:i/>
          <w:iCs/>
          <w:color w:val="000000"/>
          <w:sz w:val="20"/>
          <w:szCs w:val="20"/>
        </w:rPr>
        <w:t>Wetlands Ecology and Management</w:t>
      </w:r>
      <w:r w:rsidRPr="00065DBD">
        <w:rPr>
          <w:rFonts w:ascii="Arial" w:hAnsi="Arial" w:cs="Arial"/>
          <w:color w:val="000000"/>
          <w:sz w:val="20"/>
          <w:szCs w:val="20"/>
        </w:rPr>
        <w:t>.</w:t>
      </w:r>
    </w:p>
    <w:p w14:paraId="43027218" w14:textId="77777777" w:rsidR="007A645A" w:rsidRPr="00065DBD" w:rsidRDefault="007A645A" w:rsidP="00065DBD">
      <w:pPr>
        <w:pStyle w:val="ListParagraph"/>
        <w:autoSpaceDE w:val="0"/>
        <w:autoSpaceDN w:val="0"/>
        <w:adjustRightInd w:val="0"/>
        <w:spacing w:after="0" w:line="240" w:lineRule="auto"/>
        <w:rPr>
          <w:rFonts w:ascii="Arial" w:hAnsi="Arial" w:cs="Arial"/>
          <w:sz w:val="20"/>
          <w:szCs w:val="20"/>
        </w:rPr>
      </w:pPr>
      <w:r w:rsidRPr="00065DBD">
        <w:rPr>
          <w:rFonts w:ascii="Arial" w:hAnsi="Arial" w:cs="Arial"/>
          <w:color w:val="0000FF"/>
          <w:sz w:val="20"/>
          <w:szCs w:val="20"/>
        </w:rPr>
        <w:t>www.springerlink.com/content/75l104355w210571</w:t>
      </w:r>
    </w:p>
    <w:p w14:paraId="4FDFCB79" w14:textId="77777777" w:rsidR="007A645A" w:rsidRPr="00065DBD" w:rsidRDefault="007A645A" w:rsidP="0090049C">
      <w:pPr>
        <w:autoSpaceDE w:val="0"/>
        <w:autoSpaceDN w:val="0"/>
        <w:adjustRightInd w:val="0"/>
        <w:spacing w:after="0" w:line="240" w:lineRule="auto"/>
        <w:rPr>
          <w:rFonts w:ascii="Arial" w:hAnsi="Arial" w:cs="Arial"/>
          <w:sz w:val="20"/>
          <w:szCs w:val="20"/>
        </w:rPr>
      </w:pPr>
    </w:p>
    <w:p w14:paraId="578DC91B" w14:textId="77777777" w:rsidR="002A1B6F" w:rsidRPr="00065DBD" w:rsidRDefault="002A1B6F" w:rsidP="00065DBD">
      <w:pPr>
        <w:pStyle w:val="ListParagraph"/>
        <w:numPr>
          <w:ilvl w:val="0"/>
          <w:numId w:val="1"/>
        </w:numPr>
        <w:autoSpaceDE w:val="0"/>
        <w:autoSpaceDN w:val="0"/>
        <w:adjustRightInd w:val="0"/>
        <w:spacing w:after="0" w:line="240" w:lineRule="auto"/>
        <w:rPr>
          <w:rFonts w:ascii="Arial" w:hAnsi="Arial" w:cs="Arial"/>
          <w:sz w:val="20"/>
          <w:szCs w:val="20"/>
        </w:rPr>
      </w:pPr>
      <w:r w:rsidRPr="00065DBD">
        <w:rPr>
          <w:rFonts w:ascii="Arial" w:hAnsi="Arial" w:cs="Arial"/>
          <w:sz w:val="20"/>
          <w:szCs w:val="20"/>
        </w:rPr>
        <w:t xml:space="preserve">Mitchell, M.L and Adam, P. (1989). The decline of saltmarsh in Botany Bay. </w:t>
      </w:r>
      <w:r w:rsidRPr="00065DBD">
        <w:rPr>
          <w:rFonts w:ascii="Arial" w:hAnsi="Arial" w:cs="Arial"/>
          <w:i/>
          <w:iCs/>
          <w:sz w:val="20"/>
          <w:szCs w:val="20"/>
        </w:rPr>
        <w:t xml:space="preserve">Wetlands (Australia) </w:t>
      </w:r>
      <w:r w:rsidRPr="00065DBD">
        <w:rPr>
          <w:rFonts w:ascii="Arial" w:hAnsi="Arial" w:cs="Arial"/>
          <w:sz w:val="20"/>
          <w:szCs w:val="20"/>
        </w:rPr>
        <w:t>8(2): 55–60</w:t>
      </w:r>
    </w:p>
    <w:p w14:paraId="7568FD14" w14:textId="77777777" w:rsidR="002A1B6F" w:rsidRPr="00065DBD" w:rsidRDefault="002A1B6F" w:rsidP="0090049C">
      <w:pPr>
        <w:autoSpaceDE w:val="0"/>
        <w:autoSpaceDN w:val="0"/>
        <w:adjustRightInd w:val="0"/>
        <w:spacing w:after="0" w:line="240" w:lineRule="auto"/>
        <w:rPr>
          <w:rFonts w:ascii="Arial" w:hAnsi="Arial" w:cs="Arial"/>
          <w:sz w:val="20"/>
          <w:szCs w:val="20"/>
        </w:rPr>
      </w:pPr>
    </w:p>
    <w:p w14:paraId="57C1D429" w14:textId="77777777" w:rsidR="006D66F0" w:rsidRPr="00065DBD" w:rsidRDefault="006D66F0" w:rsidP="00065DBD">
      <w:pPr>
        <w:pStyle w:val="ListParagraph"/>
        <w:numPr>
          <w:ilvl w:val="0"/>
          <w:numId w:val="1"/>
        </w:numPr>
        <w:autoSpaceDE w:val="0"/>
        <w:autoSpaceDN w:val="0"/>
        <w:adjustRightInd w:val="0"/>
        <w:spacing w:after="0" w:line="240" w:lineRule="auto"/>
        <w:rPr>
          <w:rFonts w:ascii="Arial" w:hAnsi="Arial" w:cs="Arial"/>
          <w:sz w:val="20"/>
          <w:szCs w:val="20"/>
        </w:rPr>
      </w:pPr>
      <w:r w:rsidRPr="00065DBD">
        <w:rPr>
          <w:rFonts w:ascii="Arial" w:hAnsi="Arial" w:cs="Arial"/>
          <w:sz w:val="20"/>
          <w:szCs w:val="20"/>
        </w:rPr>
        <w:t xml:space="preserve">Office of Environment and Heritage (OEH) (2016). The Native Vegetation of the Sydney Metropolitan </w:t>
      </w:r>
      <w:proofErr w:type="spellStart"/>
      <w:r w:rsidRPr="00065DBD">
        <w:rPr>
          <w:rFonts w:ascii="Arial" w:hAnsi="Arial" w:cs="Arial"/>
          <w:sz w:val="20"/>
          <w:szCs w:val="20"/>
        </w:rPr>
        <w:t>Area.Volume</w:t>
      </w:r>
      <w:proofErr w:type="spellEnd"/>
      <w:r w:rsidRPr="00065DBD">
        <w:rPr>
          <w:rFonts w:ascii="Arial" w:hAnsi="Arial" w:cs="Arial"/>
          <w:sz w:val="20"/>
          <w:szCs w:val="20"/>
        </w:rPr>
        <w:t xml:space="preserve"> 1: Technical Report. Version 3.0. Office of Environment and Heritage Sydney.</w:t>
      </w:r>
    </w:p>
    <w:p w14:paraId="41F51850" w14:textId="77777777" w:rsidR="006D66F0" w:rsidRPr="00065DBD" w:rsidRDefault="006D66F0" w:rsidP="0090049C">
      <w:pPr>
        <w:autoSpaceDE w:val="0"/>
        <w:autoSpaceDN w:val="0"/>
        <w:adjustRightInd w:val="0"/>
        <w:spacing w:after="0" w:line="240" w:lineRule="auto"/>
        <w:rPr>
          <w:rFonts w:ascii="Arial" w:hAnsi="Arial" w:cs="Arial"/>
          <w:sz w:val="20"/>
          <w:szCs w:val="20"/>
        </w:rPr>
      </w:pPr>
    </w:p>
    <w:p w14:paraId="72B292B8" w14:textId="77777777" w:rsidR="0090049C" w:rsidRPr="00065DBD" w:rsidRDefault="0090049C" w:rsidP="00065DBD">
      <w:pPr>
        <w:pStyle w:val="ListParagraph"/>
        <w:numPr>
          <w:ilvl w:val="0"/>
          <w:numId w:val="1"/>
        </w:numPr>
        <w:autoSpaceDE w:val="0"/>
        <w:autoSpaceDN w:val="0"/>
        <w:adjustRightInd w:val="0"/>
        <w:spacing w:after="0" w:line="240" w:lineRule="auto"/>
        <w:rPr>
          <w:rFonts w:ascii="Arial" w:hAnsi="Arial" w:cs="Arial"/>
          <w:sz w:val="20"/>
          <w:szCs w:val="20"/>
        </w:rPr>
      </w:pPr>
      <w:r w:rsidRPr="00065DBD">
        <w:rPr>
          <w:rFonts w:ascii="Arial" w:hAnsi="Arial" w:cs="Arial"/>
          <w:sz w:val="20"/>
          <w:szCs w:val="20"/>
        </w:rPr>
        <w:t>Office of Environment and Heritage (OEH) (2013). The Vertebrate Fauna of Towra Point Nature Reserve. NSW Office of Environment and Heritage October 2013.</w:t>
      </w:r>
    </w:p>
    <w:p w14:paraId="47B39EFE" w14:textId="77777777" w:rsidR="0090049C" w:rsidRPr="00065DBD" w:rsidRDefault="0090049C" w:rsidP="0090049C">
      <w:pPr>
        <w:autoSpaceDE w:val="0"/>
        <w:autoSpaceDN w:val="0"/>
        <w:adjustRightInd w:val="0"/>
        <w:spacing w:after="0" w:line="240" w:lineRule="auto"/>
        <w:rPr>
          <w:rFonts w:ascii="Arial" w:hAnsi="Arial" w:cs="Arial"/>
          <w:sz w:val="20"/>
          <w:szCs w:val="20"/>
        </w:rPr>
      </w:pPr>
    </w:p>
    <w:p w14:paraId="50E763BE" w14:textId="77777777" w:rsidR="0090049C" w:rsidRPr="00065DBD" w:rsidRDefault="0090049C" w:rsidP="00065DBD">
      <w:pPr>
        <w:pStyle w:val="ListParagraph"/>
        <w:numPr>
          <w:ilvl w:val="0"/>
          <w:numId w:val="1"/>
        </w:numPr>
        <w:autoSpaceDE w:val="0"/>
        <w:autoSpaceDN w:val="0"/>
        <w:adjustRightInd w:val="0"/>
        <w:spacing w:after="0" w:line="240" w:lineRule="auto"/>
        <w:rPr>
          <w:rFonts w:ascii="Arial" w:hAnsi="Arial" w:cs="Arial"/>
          <w:sz w:val="20"/>
          <w:szCs w:val="20"/>
        </w:rPr>
      </w:pPr>
      <w:r w:rsidRPr="00065DBD">
        <w:rPr>
          <w:rFonts w:ascii="Arial" w:hAnsi="Arial" w:cs="Arial"/>
          <w:sz w:val="20"/>
          <w:szCs w:val="20"/>
        </w:rPr>
        <w:t xml:space="preserve">Saintilan, N., Wilson, N., Rogers, K., </w:t>
      </w:r>
      <w:proofErr w:type="spellStart"/>
      <w:r w:rsidRPr="00065DBD">
        <w:rPr>
          <w:rFonts w:ascii="Arial" w:hAnsi="Arial" w:cs="Arial"/>
          <w:sz w:val="20"/>
          <w:szCs w:val="20"/>
        </w:rPr>
        <w:t>Rajkaran</w:t>
      </w:r>
      <w:proofErr w:type="spellEnd"/>
      <w:r w:rsidRPr="00065DBD">
        <w:rPr>
          <w:rFonts w:ascii="Arial" w:hAnsi="Arial" w:cs="Arial"/>
          <w:sz w:val="20"/>
          <w:szCs w:val="20"/>
        </w:rPr>
        <w:t xml:space="preserve">, A. and Krauss, K. W. (2014) Mangrove expansion and saltmarsh decline at mangrove poleward limits. </w:t>
      </w:r>
      <w:r w:rsidRPr="00065DBD">
        <w:rPr>
          <w:rFonts w:ascii="Arial" w:hAnsi="Arial" w:cs="Arial"/>
          <w:i/>
          <w:iCs/>
          <w:sz w:val="20"/>
          <w:szCs w:val="20"/>
        </w:rPr>
        <w:t>Global Change Biology</w:t>
      </w:r>
      <w:r w:rsidRPr="00065DBD">
        <w:rPr>
          <w:rFonts w:ascii="Arial" w:hAnsi="Arial" w:cs="Arial"/>
          <w:sz w:val="20"/>
          <w:szCs w:val="20"/>
        </w:rPr>
        <w:t>, 20 (1), 147-157.</w:t>
      </w:r>
    </w:p>
    <w:p w14:paraId="57EA5853" w14:textId="77777777" w:rsidR="0090049C" w:rsidRPr="00065DBD" w:rsidRDefault="0090049C" w:rsidP="0090049C">
      <w:pPr>
        <w:autoSpaceDE w:val="0"/>
        <w:autoSpaceDN w:val="0"/>
        <w:adjustRightInd w:val="0"/>
        <w:spacing w:after="0" w:line="240" w:lineRule="auto"/>
        <w:rPr>
          <w:rFonts w:ascii="Arial" w:hAnsi="Arial" w:cs="Arial"/>
          <w:sz w:val="20"/>
          <w:szCs w:val="20"/>
        </w:rPr>
      </w:pPr>
    </w:p>
    <w:p w14:paraId="544B3BFF" w14:textId="77777777" w:rsidR="007A645A" w:rsidRPr="00065DBD" w:rsidRDefault="007A645A" w:rsidP="00065DBD">
      <w:pPr>
        <w:pStyle w:val="ListParagraph"/>
        <w:numPr>
          <w:ilvl w:val="0"/>
          <w:numId w:val="1"/>
        </w:numPr>
        <w:autoSpaceDE w:val="0"/>
        <w:autoSpaceDN w:val="0"/>
        <w:adjustRightInd w:val="0"/>
        <w:spacing w:after="0" w:line="240" w:lineRule="auto"/>
        <w:rPr>
          <w:rFonts w:ascii="Arial" w:hAnsi="Arial" w:cs="Arial"/>
          <w:sz w:val="20"/>
          <w:szCs w:val="20"/>
        </w:rPr>
      </w:pPr>
      <w:r w:rsidRPr="00065DBD">
        <w:rPr>
          <w:rFonts w:ascii="Arial" w:hAnsi="Arial" w:cs="Arial"/>
          <w:sz w:val="20"/>
          <w:szCs w:val="20"/>
        </w:rPr>
        <w:t xml:space="preserve">Saintilan, N., and Williams R.J. (1999). Mangrove transgression into saltmarsh environments in South-East Australia. </w:t>
      </w:r>
      <w:r w:rsidRPr="00065DBD">
        <w:rPr>
          <w:rFonts w:ascii="Arial" w:hAnsi="Arial" w:cs="Arial"/>
          <w:i/>
          <w:iCs/>
          <w:sz w:val="20"/>
          <w:szCs w:val="20"/>
        </w:rPr>
        <w:t>Global Ecology and Biogeography</w:t>
      </w:r>
      <w:r w:rsidRPr="00065DBD">
        <w:rPr>
          <w:rFonts w:ascii="Arial" w:hAnsi="Arial" w:cs="Arial"/>
          <w:sz w:val="20"/>
          <w:szCs w:val="20"/>
        </w:rPr>
        <w:t xml:space="preserve">, </w:t>
      </w:r>
      <w:r w:rsidRPr="00065DBD">
        <w:rPr>
          <w:rFonts w:ascii="Arial" w:hAnsi="Arial" w:cs="Arial"/>
          <w:b/>
          <w:bCs/>
          <w:sz w:val="20"/>
          <w:szCs w:val="20"/>
        </w:rPr>
        <w:t>8</w:t>
      </w:r>
      <w:r w:rsidRPr="00065DBD">
        <w:rPr>
          <w:rFonts w:ascii="Arial" w:hAnsi="Arial" w:cs="Arial"/>
          <w:sz w:val="20"/>
          <w:szCs w:val="20"/>
        </w:rPr>
        <w:t>, 117-124.</w:t>
      </w:r>
    </w:p>
    <w:p w14:paraId="6549894A" w14:textId="77777777" w:rsidR="006D66F0" w:rsidRPr="00065DBD" w:rsidRDefault="006D66F0" w:rsidP="0090049C">
      <w:pPr>
        <w:autoSpaceDE w:val="0"/>
        <w:autoSpaceDN w:val="0"/>
        <w:adjustRightInd w:val="0"/>
        <w:spacing w:after="0" w:line="240" w:lineRule="auto"/>
        <w:rPr>
          <w:rFonts w:ascii="Arial" w:hAnsi="Arial" w:cs="Arial"/>
          <w:sz w:val="20"/>
          <w:szCs w:val="20"/>
        </w:rPr>
      </w:pPr>
    </w:p>
    <w:p w14:paraId="5124CC0D" w14:textId="77777777" w:rsidR="0090049C" w:rsidRPr="00065DBD" w:rsidRDefault="0090049C" w:rsidP="00065DBD">
      <w:pPr>
        <w:pStyle w:val="ListParagraph"/>
        <w:numPr>
          <w:ilvl w:val="0"/>
          <w:numId w:val="1"/>
        </w:numPr>
        <w:autoSpaceDE w:val="0"/>
        <w:autoSpaceDN w:val="0"/>
        <w:adjustRightInd w:val="0"/>
        <w:spacing w:after="0" w:line="240" w:lineRule="auto"/>
        <w:rPr>
          <w:rFonts w:ascii="Arial" w:hAnsi="Arial" w:cs="Arial"/>
          <w:sz w:val="20"/>
          <w:szCs w:val="20"/>
        </w:rPr>
      </w:pPr>
      <w:r w:rsidRPr="00065DBD">
        <w:rPr>
          <w:rFonts w:ascii="Arial" w:hAnsi="Arial" w:cs="Arial"/>
          <w:sz w:val="20"/>
          <w:szCs w:val="20"/>
        </w:rPr>
        <w:t xml:space="preserve">Spencer, J.A., </w:t>
      </w:r>
      <w:proofErr w:type="spellStart"/>
      <w:r w:rsidRPr="00065DBD">
        <w:rPr>
          <w:rFonts w:ascii="Arial" w:hAnsi="Arial" w:cs="Arial"/>
          <w:sz w:val="20"/>
          <w:szCs w:val="20"/>
        </w:rPr>
        <w:t>Monamy</w:t>
      </w:r>
      <w:proofErr w:type="spellEnd"/>
      <w:r w:rsidRPr="00065DBD">
        <w:rPr>
          <w:rFonts w:ascii="Arial" w:hAnsi="Arial" w:cs="Arial"/>
          <w:sz w:val="20"/>
          <w:szCs w:val="20"/>
        </w:rPr>
        <w:t xml:space="preserve">, V. and </w:t>
      </w:r>
      <w:proofErr w:type="spellStart"/>
      <w:r w:rsidRPr="00065DBD">
        <w:rPr>
          <w:rFonts w:ascii="Arial" w:hAnsi="Arial" w:cs="Arial"/>
          <w:sz w:val="20"/>
          <w:szCs w:val="20"/>
        </w:rPr>
        <w:t>Brietfuss</w:t>
      </w:r>
      <w:proofErr w:type="spellEnd"/>
      <w:r w:rsidRPr="00065DBD">
        <w:rPr>
          <w:rFonts w:ascii="Arial" w:hAnsi="Arial" w:cs="Arial"/>
          <w:sz w:val="20"/>
          <w:szCs w:val="20"/>
        </w:rPr>
        <w:t xml:space="preserve">, M. (2009) Saltmarsh as habitat for birds and other vertebrates, in </w:t>
      </w:r>
      <w:r w:rsidRPr="00065DBD">
        <w:rPr>
          <w:rFonts w:ascii="Arial" w:hAnsi="Arial" w:cs="Arial"/>
          <w:i/>
          <w:iCs/>
          <w:sz w:val="20"/>
          <w:szCs w:val="20"/>
        </w:rPr>
        <w:t>Australian Saltmarsh Ecology</w:t>
      </w:r>
      <w:r w:rsidRPr="00065DBD">
        <w:rPr>
          <w:rFonts w:ascii="Arial" w:hAnsi="Arial" w:cs="Arial"/>
          <w:sz w:val="20"/>
          <w:szCs w:val="20"/>
        </w:rPr>
        <w:t>, Saintilan, N. (ed.), Chapter 7, pp 143–159, CSIRO Publishing, Collingwood.</w:t>
      </w:r>
    </w:p>
    <w:p w14:paraId="0BB4E558" w14:textId="77777777" w:rsidR="0090049C" w:rsidRPr="00065DBD" w:rsidRDefault="0090049C" w:rsidP="0090049C">
      <w:pPr>
        <w:autoSpaceDE w:val="0"/>
        <w:autoSpaceDN w:val="0"/>
        <w:adjustRightInd w:val="0"/>
        <w:spacing w:after="0" w:line="240" w:lineRule="auto"/>
        <w:rPr>
          <w:rFonts w:ascii="Arial" w:hAnsi="Arial" w:cs="Arial"/>
          <w:sz w:val="20"/>
          <w:szCs w:val="20"/>
        </w:rPr>
      </w:pPr>
    </w:p>
    <w:p w14:paraId="35CF138C" w14:textId="77777777" w:rsidR="0090049C" w:rsidRPr="00065DBD" w:rsidRDefault="0090049C" w:rsidP="00065DBD">
      <w:pPr>
        <w:pStyle w:val="ListParagraph"/>
        <w:numPr>
          <w:ilvl w:val="0"/>
          <w:numId w:val="1"/>
        </w:numPr>
        <w:autoSpaceDE w:val="0"/>
        <w:autoSpaceDN w:val="0"/>
        <w:adjustRightInd w:val="0"/>
        <w:spacing w:after="0" w:line="240" w:lineRule="auto"/>
        <w:rPr>
          <w:rFonts w:ascii="Arial" w:hAnsi="Arial" w:cs="Arial"/>
          <w:sz w:val="20"/>
          <w:szCs w:val="20"/>
        </w:rPr>
      </w:pPr>
      <w:r w:rsidRPr="00065DBD">
        <w:rPr>
          <w:rFonts w:ascii="Arial" w:hAnsi="Arial" w:cs="Arial"/>
          <w:sz w:val="20"/>
          <w:szCs w:val="20"/>
        </w:rPr>
        <w:t>SMEC Australia (2003) Towra Beach Nourishment Environmental Impact Statement. For Waterways</w:t>
      </w:r>
      <w:r w:rsidR="00065DBD">
        <w:rPr>
          <w:rFonts w:ascii="Arial" w:hAnsi="Arial" w:cs="Arial"/>
          <w:sz w:val="20"/>
          <w:szCs w:val="20"/>
        </w:rPr>
        <w:t xml:space="preserve"> </w:t>
      </w:r>
      <w:r w:rsidRPr="00065DBD">
        <w:rPr>
          <w:rFonts w:ascii="Arial" w:hAnsi="Arial" w:cs="Arial"/>
          <w:sz w:val="20"/>
          <w:szCs w:val="20"/>
        </w:rPr>
        <w:t>Authority on behalf of NSW National Parks and Wildlife Service.</w:t>
      </w:r>
    </w:p>
    <w:p w14:paraId="642DACA3" w14:textId="77777777" w:rsidR="0090049C" w:rsidRPr="00065DBD" w:rsidRDefault="0090049C" w:rsidP="0090049C">
      <w:pPr>
        <w:autoSpaceDE w:val="0"/>
        <w:autoSpaceDN w:val="0"/>
        <w:adjustRightInd w:val="0"/>
        <w:spacing w:after="0" w:line="240" w:lineRule="auto"/>
        <w:rPr>
          <w:rFonts w:ascii="Arial" w:hAnsi="Arial" w:cs="Arial"/>
          <w:sz w:val="20"/>
          <w:szCs w:val="20"/>
        </w:rPr>
      </w:pPr>
    </w:p>
    <w:p w14:paraId="4744CDB2" w14:textId="77777777" w:rsidR="006D66F0" w:rsidRPr="00065DBD" w:rsidRDefault="006D66F0" w:rsidP="00065DBD">
      <w:pPr>
        <w:pStyle w:val="ListParagraph"/>
        <w:numPr>
          <w:ilvl w:val="0"/>
          <w:numId w:val="1"/>
        </w:numPr>
        <w:autoSpaceDE w:val="0"/>
        <w:autoSpaceDN w:val="0"/>
        <w:adjustRightInd w:val="0"/>
        <w:spacing w:after="0" w:line="240" w:lineRule="auto"/>
        <w:rPr>
          <w:rFonts w:ascii="Arial" w:hAnsi="Arial" w:cs="Arial"/>
          <w:sz w:val="20"/>
          <w:szCs w:val="20"/>
        </w:rPr>
      </w:pPr>
      <w:r w:rsidRPr="00065DBD">
        <w:rPr>
          <w:rFonts w:ascii="Arial" w:hAnsi="Arial" w:cs="Arial"/>
          <w:sz w:val="20"/>
          <w:szCs w:val="20"/>
        </w:rPr>
        <w:t>Umwelt (2017) Towra Point Nature Reserve Ramsar Site Formal Assessment, Formal Assessment if change in ecological character, report prepared by Umwelt (Australia) Pty Limited and Avifauna Research and Services on behalf of Australian Government Department of the Environment and Energy, Newcastle</w:t>
      </w:r>
    </w:p>
    <w:p w14:paraId="3593EF65" w14:textId="77777777" w:rsidR="006D66F0" w:rsidRPr="00065DBD" w:rsidRDefault="006D66F0" w:rsidP="0090049C">
      <w:pPr>
        <w:autoSpaceDE w:val="0"/>
        <w:autoSpaceDN w:val="0"/>
        <w:adjustRightInd w:val="0"/>
        <w:spacing w:after="0" w:line="240" w:lineRule="auto"/>
        <w:rPr>
          <w:rFonts w:ascii="Arial" w:hAnsi="Arial" w:cs="Arial"/>
          <w:sz w:val="20"/>
          <w:szCs w:val="20"/>
        </w:rPr>
      </w:pPr>
    </w:p>
    <w:p w14:paraId="0753C558" w14:textId="77777777" w:rsidR="0090049C" w:rsidRPr="00065DBD" w:rsidRDefault="0090049C" w:rsidP="00065DBD">
      <w:pPr>
        <w:pStyle w:val="ListParagraph"/>
        <w:numPr>
          <w:ilvl w:val="0"/>
          <w:numId w:val="1"/>
        </w:numPr>
        <w:autoSpaceDE w:val="0"/>
        <w:autoSpaceDN w:val="0"/>
        <w:adjustRightInd w:val="0"/>
        <w:spacing w:after="0" w:line="240" w:lineRule="auto"/>
        <w:rPr>
          <w:rFonts w:ascii="Arial" w:hAnsi="Arial" w:cs="Arial"/>
          <w:sz w:val="20"/>
          <w:szCs w:val="20"/>
        </w:rPr>
      </w:pPr>
      <w:r w:rsidRPr="00065DBD">
        <w:rPr>
          <w:rFonts w:ascii="Arial" w:hAnsi="Arial" w:cs="Arial"/>
          <w:sz w:val="20"/>
          <w:szCs w:val="20"/>
        </w:rPr>
        <w:t>Watford, F.A. and Williams, R.J. (1998) Inventory of estuarine vegetation in Botany Bay, with special</w:t>
      </w:r>
      <w:r w:rsidR="00065DBD">
        <w:rPr>
          <w:rFonts w:ascii="Arial" w:hAnsi="Arial" w:cs="Arial"/>
          <w:sz w:val="20"/>
          <w:szCs w:val="20"/>
        </w:rPr>
        <w:t xml:space="preserve"> </w:t>
      </w:r>
      <w:r w:rsidRPr="00065DBD">
        <w:rPr>
          <w:rFonts w:ascii="Arial" w:hAnsi="Arial" w:cs="Arial"/>
          <w:sz w:val="20"/>
          <w:szCs w:val="20"/>
        </w:rPr>
        <w:t>reference to change in the distribution of seagrass. NSW Fisheries Final Repo</w:t>
      </w:r>
      <w:r w:rsidR="002A1B6F" w:rsidRPr="00065DBD">
        <w:rPr>
          <w:rFonts w:ascii="Arial" w:hAnsi="Arial" w:cs="Arial"/>
          <w:sz w:val="20"/>
          <w:szCs w:val="20"/>
        </w:rPr>
        <w:t xml:space="preserve">rt Series No. 11, NSW Fisheries </w:t>
      </w:r>
      <w:r w:rsidRPr="00065DBD">
        <w:rPr>
          <w:rFonts w:ascii="Arial" w:hAnsi="Arial" w:cs="Arial"/>
          <w:sz w:val="20"/>
          <w:szCs w:val="20"/>
        </w:rPr>
        <w:t>Office of Conservation, Cronulla.</w:t>
      </w:r>
    </w:p>
    <w:p w14:paraId="33C677AB" w14:textId="77777777" w:rsidR="00AA7AE2" w:rsidRPr="00065DBD" w:rsidRDefault="00AA7AE2" w:rsidP="0090049C">
      <w:pPr>
        <w:autoSpaceDE w:val="0"/>
        <w:autoSpaceDN w:val="0"/>
        <w:adjustRightInd w:val="0"/>
        <w:spacing w:after="0" w:line="240" w:lineRule="auto"/>
        <w:rPr>
          <w:rFonts w:ascii="Arial" w:hAnsi="Arial" w:cs="Arial"/>
          <w:sz w:val="20"/>
          <w:szCs w:val="20"/>
        </w:rPr>
      </w:pPr>
    </w:p>
    <w:p w14:paraId="5FE9A586" w14:textId="77777777" w:rsidR="00AA7AE2" w:rsidRPr="00065DBD" w:rsidRDefault="00AA7AE2" w:rsidP="00065DBD">
      <w:pPr>
        <w:pStyle w:val="ListParagraph"/>
        <w:numPr>
          <w:ilvl w:val="0"/>
          <w:numId w:val="1"/>
        </w:numPr>
        <w:autoSpaceDE w:val="0"/>
        <w:autoSpaceDN w:val="0"/>
        <w:adjustRightInd w:val="0"/>
        <w:spacing w:after="0" w:line="240" w:lineRule="auto"/>
        <w:rPr>
          <w:rFonts w:ascii="Arial" w:hAnsi="Arial" w:cs="Arial"/>
          <w:sz w:val="20"/>
          <w:szCs w:val="20"/>
        </w:rPr>
      </w:pPr>
      <w:r w:rsidRPr="00065DBD">
        <w:rPr>
          <w:rFonts w:ascii="Arial" w:hAnsi="Arial" w:cs="Arial"/>
          <w:sz w:val="20"/>
          <w:szCs w:val="20"/>
        </w:rPr>
        <w:t>WODEC (2007), Weed management strategy for Towra Point Nature Reserve, Kurnell, West of the Divide Environmental Consultants, report prepared for the Department of Environment and Climate Change NSW, Sydney</w:t>
      </w:r>
    </w:p>
    <w:p w14:paraId="217FEDAF" w14:textId="77777777" w:rsidR="002C0830" w:rsidRPr="00065DBD" w:rsidRDefault="002C0830" w:rsidP="00AA7AE2">
      <w:pPr>
        <w:autoSpaceDE w:val="0"/>
        <w:autoSpaceDN w:val="0"/>
        <w:adjustRightInd w:val="0"/>
        <w:spacing w:after="0" w:line="240" w:lineRule="auto"/>
        <w:rPr>
          <w:rFonts w:ascii="Arial" w:hAnsi="Arial" w:cs="Arial"/>
          <w:sz w:val="20"/>
          <w:szCs w:val="20"/>
        </w:rPr>
      </w:pPr>
    </w:p>
    <w:p w14:paraId="43CE0A8C" w14:textId="77777777" w:rsidR="002C0830" w:rsidRPr="00065DBD" w:rsidRDefault="002C0830" w:rsidP="00AA7AE2">
      <w:pPr>
        <w:autoSpaceDE w:val="0"/>
        <w:autoSpaceDN w:val="0"/>
        <w:adjustRightInd w:val="0"/>
        <w:spacing w:after="0" w:line="240" w:lineRule="auto"/>
        <w:rPr>
          <w:rFonts w:ascii="Arial" w:hAnsi="Arial" w:cs="Arial"/>
          <w:sz w:val="20"/>
          <w:szCs w:val="20"/>
        </w:rPr>
      </w:pPr>
    </w:p>
    <w:sectPr w:rsidR="002C0830" w:rsidRPr="00065D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098"/>
    <w:multiLevelType w:val="hybridMultilevel"/>
    <w:tmpl w:val="2544F6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511FB7"/>
    <w:multiLevelType w:val="hybridMultilevel"/>
    <w:tmpl w:val="7B12E64E"/>
    <w:lvl w:ilvl="0" w:tplc="59D0E4DE">
      <w:start w:val="1"/>
      <w:numFmt w:val="decimal"/>
      <w:lvlText w:val="%1."/>
      <w:lvlJc w:val="left"/>
      <w:pPr>
        <w:ind w:left="720" w:hanging="360"/>
      </w:pPr>
      <w:rPr>
        <w:rFonts w:ascii="Arial" w:hAnsi="Arial" w:cs="Aria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301089"/>
    <w:multiLevelType w:val="hybridMultilevel"/>
    <w:tmpl w:val="1E90E96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3B1F55D1"/>
    <w:multiLevelType w:val="hybridMultilevel"/>
    <w:tmpl w:val="2544F6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802"/>
    <w:rsid w:val="000317B3"/>
    <w:rsid w:val="00065DBD"/>
    <w:rsid w:val="001C2A8B"/>
    <w:rsid w:val="001C4761"/>
    <w:rsid w:val="00246652"/>
    <w:rsid w:val="00272802"/>
    <w:rsid w:val="002A1B6F"/>
    <w:rsid w:val="002C0830"/>
    <w:rsid w:val="004203D3"/>
    <w:rsid w:val="00434370"/>
    <w:rsid w:val="00441B6B"/>
    <w:rsid w:val="005E6416"/>
    <w:rsid w:val="006D66F0"/>
    <w:rsid w:val="007A645A"/>
    <w:rsid w:val="0090049C"/>
    <w:rsid w:val="009343F1"/>
    <w:rsid w:val="009677DD"/>
    <w:rsid w:val="009820AA"/>
    <w:rsid w:val="00A91A1B"/>
    <w:rsid w:val="00AA7AE2"/>
    <w:rsid w:val="00C46131"/>
    <w:rsid w:val="00CE089C"/>
    <w:rsid w:val="00E0767C"/>
    <w:rsid w:val="00E75869"/>
    <w:rsid w:val="00F53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B785"/>
  <w15:chartTrackingRefBased/>
  <w15:docId w15:val="{832D90A9-86D6-4522-95F2-E9627C5C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802"/>
    <w:pPr>
      <w:keepNext/>
      <w:spacing w:after="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802"/>
    <w:rPr>
      <w:rFonts w:ascii="Arial" w:eastAsia="Times New Roman" w:hAnsi="Arial" w:cs="Arial"/>
      <w:b/>
      <w:bCs/>
      <w:kern w:val="32"/>
      <w:sz w:val="32"/>
      <w:szCs w:val="32"/>
    </w:rPr>
  </w:style>
  <w:style w:type="paragraph" w:styleId="ListParagraph">
    <w:name w:val="List Paragraph"/>
    <w:basedOn w:val="Normal"/>
    <w:uiPriority w:val="34"/>
    <w:qFormat/>
    <w:rsid w:val="00065DBD"/>
    <w:pPr>
      <w:ind w:left="720"/>
      <w:contextualSpacing/>
    </w:pPr>
  </w:style>
  <w:style w:type="paragraph" w:styleId="BalloonText">
    <w:name w:val="Balloon Text"/>
    <w:basedOn w:val="Normal"/>
    <w:link w:val="BalloonTextChar"/>
    <w:uiPriority w:val="99"/>
    <w:semiHidden/>
    <w:unhideWhenUsed/>
    <w:rsid w:val="00982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0AA"/>
    <w:rPr>
      <w:rFonts w:ascii="Segoe UI" w:hAnsi="Segoe UI" w:cs="Segoe UI"/>
      <w:sz w:val="18"/>
      <w:szCs w:val="18"/>
    </w:rPr>
  </w:style>
  <w:style w:type="character" w:styleId="Hyperlink">
    <w:name w:val="Hyperlink"/>
    <w:basedOn w:val="DefaultParagraphFont"/>
    <w:uiPriority w:val="99"/>
    <w:unhideWhenUsed/>
    <w:rsid w:val="009820AA"/>
    <w:rPr>
      <w:color w:val="0563C1" w:themeColor="hyperlink"/>
      <w:u w:val="single"/>
    </w:rPr>
  </w:style>
  <w:style w:type="character" w:styleId="UnresolvedMention">
    <w:name w:val="Unresolved Mention"/>
    <w:basedOn w:val="DefaultParagraphFont"/>
    <w:uiPriority w:val="99"/>
    <w:semiHidden/>
    <w:unhideWhenUsed/>
    <w:rsid w:val="009820AA"/>
    <w:rPr>
      <w:color w:val="605E5C"/>
      <w:shd w:val="clear" w:color="auto" w:fill="E1DFDD"/>
    </w:rPr>
  </w:style>
  <w:style w:type="character" w:styleId="FollowedHyperlink">
    <w:name w:val="FollowedHyperlink"/>
    <w:basedOn w:val="DefaultParagraphFont"/>
    <w:uiPriority w:val="99"/>
    <w:semiHidden/>
    <w:unhideWhenUsed/>
    <w:rsid w:val="009820AA"/>
    <w:rPr>
      <w:color w:val="954F72" w:themeColor="followedHyperlink"/>
      <w:u w:val="single"/>
    </w:rPr>
  </w:style>
  <w:style w:type="paragraph" w:styleId="CommentText">
    <w:name w:val="annotation text"/>
    <w:basedOn w:val="Normal"/>
    <w:link w:val="CommentTextChar"/>
    <w:uiPriority w:val="99"/>
    <w:semiHidden/>
    <w:unhideWhenUsed/>
    <w:rsid w:val="009820AA"/>
    <w:pPr>
      <w:spacing w:line="240" w:lineRule="auto"/>
    </w:pPr>
    <w:rPr>
      <w:rFonts w:ascii="Arial" w:eastAsia="Arial" w:hAnsi="Arial" w:cs="Arial"/>
      <w:sz w:val="20"/>
      <w:szCs w:val="20"/>
      <w:lang w:val="en-US" w:eastAsia="en-AU"/>
    </w:rPr>
  </w:style>
  <w:style w:type="character" w:customStyle="1" w:styleId="CommentTextChar">
    <w:name w:val="Comment Text Char"/>
    <w:basedOn w:val="DefaultParagraphFont"/>
    <w:link w:val="CommentText"/>
    <w:uiPriority w:val="99"/>
    <w:semiHidden/>
    <w:rsid w:val="009820AA"/>
    <w:rPr>
      <w:rFonts w:ascii="Arial" w:eastAsia="Arial" w:hAnsi="Arial" w:cs="Arial"/>
      <w:sz w:val="20"/>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matechangeinaustralia.gov.au/en/climate-projections/future-climate/regional-climate-change-explorer/sub-clusters/?current=ECSC&amp;popup=true&amp;tooltip=true" TargetMode="External"/><Relationship Id="rId3" Type="http://schemas.openxmlformats.org/officeDocument/2006/relationships/styles" Target="styles.xml"/><Relationship Id="rId7" Type="http://schemas.openxmlformats.org/officeDocument/2006/relationships/hyperlink" Target="http://www.bom.gov.au/state-of-the-clim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m.gov.au/climate/climate-guid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vironment.nsw.gov.au/resources/nature/LittleTerns1998-99To2003-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F252A-5F59-48DE-9EAB-8E75689B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E00CC2B2.dotm</Template>
  <TotalTime>107</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Florance</dc:creator>
  <cp:keywords/>
  <dc:description/>
  <cp:lastModifiedBy>Anthea Florance</cp:lastModifiedBy>
  <cp:revision>15</cp:revision>
  <dcterms:created xsi:type="dcterms:W3CDTF">2018-08-02T03:19:00Z</dcterms:created>
  <dcterms:modified xsi:type="dcterms:W3CDTF">2020-10-14T00:19:00Z</dcterms:modified>
</cp:coreProperties>
</file>