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AA" w:rsidRPr="003D12EB" w:rsidRDefault="008D2AAA" w:rsidP="008D2AAA">
      <w:pPr>
        <w:pStyle w:val="Cuerpo"/>
        <w:jc w:val="center"/>
        <w:outlineLvl w:val="0"/>
        <w:rPr>
          <w:rStyle w:val="Ninguno"/>
          <w:rFonts w:cs="Arial"/>
          <w:b/>
          <w:bCs/>
          <w:color w:val="365F91" w:themeColor="accent1" w:themeShade="BF"/>
          <w:sz w:val="24"/>
          <w:lang w:val="es-CL"/>
        </w:rPr>
      </w:pPr>
      <w:r w:rsidRPr="003D12EB">
        <w:rPr>
          <w:rStyle w:val="Ninguno"/>
          <w:rFonts w:cs="Arial"/>
          <w:b/>
          <w:bCs/>
          <w:color w:val="365F91" w:themeColor="accent1" w:themeShade="BF"/>
          <w:sz w:val="24"/>
          <w:lang w:val="es-CL"/>
        </w:rPr>
        <w:t xml:space="preserve">APENDICE </w:t>
      </w:r>
      <w:bookmarkStart w:id="0" w:name="_GoBack"/>
      <w:r w:rsidRPr="003D12EB">
        <w:rPr>
          <w:rStyle w:val="Ninguno"/>
          <w:rFonts w:cs="Arial"/>
          <w:b/>
          <w:bCs/>
          <w:color w:val="365F91" w:themeColor="accent1" w:themeShade="BF"/>
          <w:sz w:val="24"/>
          <w:lang w:val="es-CL"/>
        </w:rPr>
        <w:t>3</w:t>
      </w:r>
    </w:p>
    <w:bookmarkEnd w:id="0"/>
    <w:p w:rsidR="008D2AAA" w:rsidRPr="003D12EB" w:rsidRDefault="008D2AAA" w:rsidP="008D2AAA">
      <w:pPr>
        <w:pStyle w:val="Cuerpo"/>
        <w:spacing w:line="240" w:lineRule="auto"/>
        <w:jc w:val="both"/>
        <w:outlineLvl w:val="0"/>
        <w:rPr>
          <w:rFonts w:cs="Arial"/>
          <w:b/>
          <w:color w:val="365F91" w:themeColor="accent1" w:themeShade="BF"/>
          <w:lang w:val="es-CL"/>
        </w:rPr>
      </w:pPr>
      <w:r w:rsidRPr="003D12EB">
        <w:rPr>
          <w:rFonts w:cs="Arial"/>
          <w:b/>
          <w:color w:val="365F91" w:themeColor="accent1" w:themeShade="BF"/>
          <w:lang w:val="es-CL"/>
        </w:rPr>
        <w:t>BIBLIOGRAFIA COMPLEMENTARIA</w:t>
      </w:r>
    </w:p>
    <w:p w:rsidR="008D2AAA" w:rsidRPr="008D2AAA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n-US"/>
        </w:rPr>
      </w:pPr>
      <w:r w:rsidRPr="008D2AAA">
        <w:rPr>
          <w:rStyle w:val="Ninguno"/>
          <w:rFonts w:cs="Arial"/>
          <w:lang w:val="en-US"/>
        </w:rPr>
        <w:t xml:space="preserve">Garrett E. (2013). </w:t>
      </w:r>
      <w:proofErr w:type="spellStart"/>
      <w:r w:rsidRPr="008D2AAA">
        <w:rPr>
          <w:rStyle w:val="Ninguno"/>
          <w:rFonts w:cs="Arial"/>
          <w:lang w:val="en-US"/>
        </w:rPr>
        <w:t>Biostratigraphic</w:t>
      </w:r>
      <w:proofErr w:type="spellEnd"/>
      <w:r w:rsidRPr="008D2AAA">
        <w:rPr>
          <w:rStyle w:val="Ninguno"/>
          <w:rFonts w:cs="Arial"/>
          <w:lang w:val="en-US"/>
        </w:rPr>
        <w:t xml:space="preserve"> Constraints on Megathrust Earthquake Deformation History in South Central Chile.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8D2AAA">
        <w:rPr>
          <w:rStyle w:val="Ninguno"/>
          <w:rFonts w:cs="Arial"/>
          <w:lang w:val="en-US"/>
        </w:rPr>
        <w:t xml:space="preserve">Godley, E., &amp; </w:t>
      </w:r>
      <w:proofErr w:type="spellStart"/>
      <w:r w:rsidRPr="008D2AAA">
        <w:rPr>
          <w:rStyle w:val="Ninguno"/>
          <w:rFonts w:cs="Arial"/>
          <w:lang w:val="en-US"/>
        </w:rPr>
        <w:t>Moar</w:t>
      </w:r>
      <w:proofErr w:type="spellEnd"/>
      <w:r w:rsidRPr="008D2AAA">
        <w:rPr>
          <w:rStyle w:val="Ninguno"/>
          <w:rFonts w:cs="Arial"/>
          <w:lang w:val="en-US"/>
        </w:rPr>
        <w:t xml:space="preserve">, N. (1973). Vegetation and Pollen Analysis of Two Bogs on </w:t>
      </w:r>
      <w:proofErr w:type="spellStart"/>
      <w:r w:rsidRPr="008D2AAA">
        <w:rPr>
          <w:rStyle w:val="Ninguno"/>
          <w:rFonts w:cs="Arial"/>
          <w:lang w:val="en-US"/>
        </w:rPr>
        <w:t>Chiloé</w:t>
      </w:r>
      <w:proofErr w:type="spellEnd"/>
      <w:r w:rsidRPr="008D2AAA">
        <w:rPr>
          <w:rStyle w:val="Ninguno"/>
          <w:rFonts w:cs="Arial"/>
          <w:lang w:val="en-US"/>
        </w:rPr>
        <w:t xml:space="preserve">. </w:t>
      </w:r>
      <w:r w:rsidRPr="003D12EB">
        <w:rPr>
          <w:rStyle w:val="Ninguno"/>
          <w:rFonts w:cs="Arial"/>
          <w:lang w:val="es-CL"/>
        </w:rPr>
        <w:t xml:space="preserve">New </w:t>
      </w:r>
      <w:proofErr w:type="spellStart"/>
      <w:r w:rsidRPr="003D12EB">
        <w:rPr>
          <w:rStyle w:val="Ninguno"/>
          <w:rFonts w:cs="Arial"/>
          <w:lang w:val="es-CL"/>
        </w:rPr>
        <w:t>Zealand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Journal</w:t>
      </w:r>
      <w:proofErr w:type="spellEnd"/>
      <w:r w:rsidRPr="003D12EB">
        <w:rPr>
          <w:rStyle w:val="Ninguno"/>
          <w:rFonts w:cs="Arial"/>
          <w:lang w:val="es-CL"/>
        </w:rPr>
        <w:t xml:space="preserve"> of </w:t>
      </w:r>
      <w:proofErr w:type="spellStart"/>
      <w:r w:rsidRPr="003D12EB">
        <w:rPr>
          <w:rStyle w:val="Ninguno"/>
          <w:rFonts w:cs="Arial"/>
          <w:lang w:val="es-CL"/>
        </w:rPr>
        <w:t>Botany</w:t>
      </w:r>
      <w:proofErr w:type="spellEnd"/>
      <w:r w:rsidRPr="003D12EB">
        <w:rPr>
          <w:rStyle w:val="Ninguno"/>
          <w:rFonts w:cs="Arial"/>
          <w:lang w:val="es-CL"/>
        </w:rPr>
        <w:t xml:space="preserve">, 11(2), 255–268.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Hauenstein, E., Muñoz-Pedreros A., Peña-Cortés F., Encina F., y Gonzalez M. (2002). Clasificación y caracterización de la flora y vegetación de los humedales de la costa del Tolten (IX </w:t>
      </w:r>
      <w:proofErr w:type="gramStart"/>
      <w:r w:rsidRPr="003D12EB">
        <w:rPr>
          <w:rStyle w:val="Ninguno"/>
          <w:rFonts w:cs="Arial"/>
          <w:lang w:val="es-CL"/>
        </w:rPr>
        <w:t>Región ,</w:t>
      </w:r>
      <w:proofErr w:type="gramEnd"/>
      <w:r w:rsidRPr="003D12EB">
        <w:rPr>
          <w:rStyle w:val="Ninguno"/>
          <w:rFonts w:cs="Arial"/>
          <w:lang w:val="es-CL"/>
        </w:rPr>
        <w:t xml:space="preserve"> Chile). Revista </w:t>
      </w:r>
      <w:proofErr w:type="spellStart"/>
      <w:r w:rsidRPr="003D12EB">
        <w:rPr>
          <w:rStyle w:val="Ninguno"/>
          <w:rFonts w:cs="Arial"/>
          <w:lang w:val="es-CL"/>
        </w:rPr>
        <w:t>Gayana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Bot</w:t>
      </w:r>
      <w:proofErr w:type="spellEnd"/>
      <w:r w:rsidRPr="003D12EB">
        <w:rPr>
          <w:rStyle w:val="Ninguno"/>
          <w:rFonts w:cs="Arial"/>
          <w:lang w:val="es-CL"/>
        </w:rPr>
        <w:t>. 59(2): 87-100.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proofErr w:type="spellStart"/>
      <w:r w:rsidRPr="008D2AAA">
        <w:rPr>
          <w:rStyle w:val="Ninguno"/>
          <w:rFonts w:cs="Arial"/>
          <w:lang w:val="en-US"/>
        </w:rPr>
        <w:t>Heusser</w:t>
      </w:r>
      <w:proofErr w:type="spellEnd"/>
      <w:r w:rsidRPr="008D2AAA">
        <w:rPr>
          <w:rStyle w:val="Ninguno"/>
          <w:rFonts w:cs="Arial"/>
          <w:lang w:val="en-US"/>
        </w:rPr>
        <w:t xml:space="preserve">, C. (1966). Late-Pleistocene Pollen Diagrams from the Province of </w:t>
      </w:r>
      <w:proofErr w:type="spellStart"/>
      <w:r w:rsidRPr="008D2AAA">
        <w:rPr>
          <w:rStyle w:val="Ninguno"/>
          <w:rFonts w:cs="Arial"/>
          <w:lang w:val="en-US"/>
        </w:rPr>
        <w:t>Llanquihue</w:t>
      </w:r>
      <w:proofErr w:type="spellEnd"/>
      <w:r w:rsidRPr="008D2AAA">
        <w:rPr>
          <w:rStyle w:val="Ninguno"/>
          <w:rFonts w:cs="Arial"/>
          <w:lang w:val="en-US"/>
        </w:rPr>
        <w:t xml:space="preserve">, Southern Chile. </w:t>
      </w:r>
      <w:r w:rsidRPr="008D2AAA">
        <w:rPr>
          <w:rStyle w:val="Ninguno"/>
          <w:rFonts w:eastAsia="MS Gothic" w:cs="Arial"/>
          <w:lang w:val="en-US"/>
        </w:rPr>
        <w:br/>
      </w:r>
      <w:proofErr w:type="spellStart"/>
      <w:r w:rsidRPr="003D12EB">
        <w:rPr>
          <w:rStyle w:val="Ninguno"/>
          <w:rFonts w:cs="Arial"/>
          <w:lang w:val="es-CL"/>
        </w:rPr>
        <w:t>Proceedings</w:t>
      </w:r>
      <w:proofErr w:type="spellEnd"/>
      <w:r w:rsidRPr="003D12EB">
        <w:rPr>
          <w:rStyle w:val="Ninguno"/>
          <w:rFonts w:cs="Arial"/>
          <w:lang w:val="es-CL"/>
        </w:rPr>
        <w:t xml:space="preserve"> of </w:t>
      </w:r>
      <w:proofErr w:type="spellStart"/>
      <w:r w:rsidRPr="003D12EB">
        <w:rPr>
          <w:rStyle w:val="Ninguno"/>
          <w:rFonts w:cs="Arial"/>
          <w:lang w:val="es-CL"/>
        </w:rPr>
        <w:t>the</w:t>
      </w:r>
      <w:proofErr w:type="spellEnd"/>
      <w:r w:rsidRPr="003D12EB">
        <w:rPr>
          <w:rStyle w:val="Ninguno"/>
          <w:rFonts w:cs="Arial"/>
          <w:lang w:val="es-CL"/>
        </w:rPr>
        <w:t xml:space="preserve"> American </w:t>
      </w:r>
      <w:proofErr w:type="spellStart"/>
      <w:r w:rsidRPr="003D12EB">
        <w:rPr>
          <w:rStyle w:val="Ninguno"/>
          <w:rFonts w:cs="Arial"/>
          <w:lang w:val="es-CL"/>
        </w:rPr>
        <w:t>Philosophical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Society</w:t>
      </w:r>
      <w:proofErr w:type="spellEnd"/>
      <w:r w:rsidRPr="003D12EB">
        <w:rPr>
          <w:rStyle w:val="Ninguno"/>
          <w:rFonts w:cs="Arial"/>
          <w:lang w:val="es-CL"/>
        </w:rPr>
        <w:t xml:space="preserve">, 110:(4), 269.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Inostroza, I. (1956). Seminario de </w:t>
      </w:r>
      <w:proofErr w:type="spellStart"/>
      <w:r w:rsidRPr="003D12EB">
        <w:rPr>
          <w:rStyle w:val="Ninguno"/>
          <w:rFonts w:cs="Arial"/>
          <w:lang w:val="es-CL"/>
        </w:rPr>
        <w:t>Investigation</w:t>
      </w:r>
      <w:proofErr w:type="spellEnd"/>
      <w:r w:rsidRPr="003D12EB">
        <w:rPr>
          <w:rStyle w:val="Ninguno"/>
          <w:rFonts w:cs="Arial"/>
          <w:lang w:val="es-CL"/>
        </w:rPr>
        <w:t xml:space="preserve"> sobre el desarrollo de la provincia de Cautín. Iván Córdova, Editor. Andes del Sur.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Instituto </w:t>
      </w:r>
      <w:proofErr w:type="spellStart"/>
      <w:r w:rsidRPr="003D12EB">
        <w:rPr>
          <w:rStyle w:val="Ninguno"/>
          <w:rFonts w:cs="Arial"/>
          <w:lang w:val="es-CL"/>
        </w:rPr>
        <w:t>Geografico</w:t>
      </w:r>
      <w:proofErr w:type="spellEnd"/>
      <w:r w:rsidRPr="003D12EB">
        <w:rPr>
          <w:rStyle w:val="Ninguno"/>
          <w:rFonts w:cs="Arial"/>
          <w:lang w:val="es-CL"/>
        </w:rPr>
        <w:t xml:space="preserve"> Militar. 1986. Geografía de la IX Región. Ediciones del IGM. Santiago. Chile. 250 pp. </w:t>
      </w:r>
    </w:p>
    <w:p w:rsidR="008D2AAA" w:rsidRPr="008D2AAA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n-US"/>
        </w:rPr>
      </w:pPr>
      <w:r w:rsidRPr="003D12EB">
        <w:rPr>
          <w:rStyle w:val="Ninguno"/>
          <w:rFonts w:cs="Arial"/>
          <w:lang w:val="es-CL"/>
        </w:rPr>
        <w:t xml:space="preserve">Inventario Nacional de Peces de Chile. (2011). Gobierno de Chile. Acceso Junio, 2018. </w:t>
      </w:r>
      <w:hyperlink r:id="rId6" w:history="1">
        <w:r w:rsidRPr="00314C67">
          <w:rPr>
            <w:rStyle w:val="Hipervnculo"/>
            <w:rFonts w:cs="Arial"/>
            <w:color w:val="000000" w:themeColor="text1"/>
            <w:sz w:val="18"/>
            <w:szCs w:val="18"/>
          </w:rPr>
          <w:t>http://especies.mma.gob.cl/CNMWeb/Web/WebCiudadana/ficha_indepen.aspx?EspecieId=818</w:t>
        </w:r>
      </w:hyperlink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>Iriarte, A.</w:t>
      </w:r>
      <w:r w:rsidRPr="003D12EB">
        <w:rPr>
          <w:rStyle w:val="Ninguno"/>
          <w:rFonts w:eastAsia="MS Gothic" w:cs="Arial"/>
          <w:lang w:val="es-CL"/>
        </w:rPr>
        <w:t xml:space="preserve"> </w:t>
      </w:r>
      <w:r w:rsidRPr="003D12EB">
        <w:rPr>
          <w:rStyle w:val="Ninguno"/>
          <w:rFonts w:cs="Arial"/>
          <w:lang w:val="es-CL"/>
        </w:rPr>
        <w:t xml:space="preserve">(2008). Mamíferos de Chile. Lynx </w:t>
      </w:r>
      <w:proofErr w:type="spellStart"/>
      <w:r w:rsidRPr="003D12EB">
        <w:rPr>
          <w:rStyle w:val="Ninguno"/>
          <w:rFonts w:cs="Arial"/>
          <w:lang w:val="es-CL"/>
        </w:rPr>
        <w:t>Edicions</w:t>
      </w:r>
      <w:proofErr w:type="spellEnd"/>
      <w:r w:rsidRPr="003D12EB">
        <w:rPr>
          <w:rStyle w:val="Ninguno"/>
          <w:rFonts w:cs="Arial"/>
          <w:lang w:val="es-CL"/>
        </w:rPr>
        <w:t>. Barcelona, España.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Jimenez C.M. (2006). Estructura dietaría del </w:t>
      </w:r>
      <w:proofErr w:type="spellStart"/>
      <w:r w:rsidRPr="003D12EB">
        <w:rPr>
          <w:rStyle w:val="Ninguno"/>
          <w:rFonts w:cs="Arial"/>
          <w:lang w:val="es-CL"/>
        </w:rPr>
        <w:t>Huaiquil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Micropogonias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furnieri</w:t>
      </w:r>
      <w:proofErr w:type="spellEnd"/>
      <w:r w:rsidRPr="003D12EB">
        <w:rPr>
          <w:rStyle w:val="Ninguno"/>
          <w:rFonts w:cs="Arial"/>
          <w:lang w:val="es-CL"/>
        </w:rPr>
        <w:t xml:space="preserve"> en la laguna costera del </w:t>
      </w:r>
      <w:proofErr w:type="spellStart"/>
      <w:r w:rsidRPr="003D12EB">
        <w:rPr>
          <w:rStyle w:val="Ninguno"/>
          <w:rFonts w:cs="Arial"/>
          <w:lang w:val="es-CL"/>
        </w:rPr>
        <w:t>Budi</w:t>
      </w:r>
      <w:proofErr w:type="spellEnd"/>
      <w:r w:rsidRPr="003D12EB">
        <w:rPr>
          <w:rStyle w:val="Ninguno"/>
          <w:rFonts w:cs="Arial"/>
          <w:lang w:val="es-CL"/>
        </w:rPr>
        <w:t xml:space="preserve">. IX </w:t>
      </w:r>
      <w:proofErr w:type="spellStart"/>
      <w:r w:rsidRPr="003D12EB">
        <w:rPr>
          <w:rStyle w:val="Ninguno"/>
          <w:rFonts w:cs="Arial"/>
          <w:lang w:val="es-CL"/>
        </w:rPr>
        <w:t>Region</w:t>
      </w:r>
      <w:proofErr w:type="spellEnd"/>
      <w:r w:rsidRPr="003D12EB">
        <w:rPr>
          <w:rStyle w:val="Ninguno"/>
          <w:rFonts w:cs="Arial"/>
          <w:lang w:val="es-CL"/>
        </w:rPr>
        <w:t xml:space="preserve">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proofErr w:type="spellStart"/>
      <w:r w:rsidRPr="003D12EB">
        <w:rPr>
          <w:rStyle w:val="Ninguno"/>
          <w:rFonts w:cs="Arial"/>
          <w:lang w:val="es-CL"/>
        </w:rPr>
        <w:t>Koeppen</w:t>
      </w:r>
      <w:proofErr w:type="spellEnd"/>
      <w:r w:rsidRPr="003D12EB">
        <w:rPr>
          <w:rStyle w:val="Ninguno"/>
          <w:rFonts w:cs="Arial"/>
          <w:lang w:val="es-CL"/>
        </w:rPr>
        <w:t xml:space="preserve"> W</w:t>
      </w:r>
      <w:proofErr w:type="gramStart"/>
      <w:r w:rsidRPr="003D12EB">
        <w:rPr>
          <w:rStyle w:val="Ninguno"/>
          <w:rFonts w:cs="Arial"/>
          <w:lang w:val="es-CL"/>
        </w:rPr>
        <w:t>..</w:t>
      </w:r>
      <w:proofErr w:type="gramEnd"/>
      <w:r w:rsidRPr="003D12EB">
        <w:rPr>
          <w:rStyle w:val="Ninguno"/>
          <w:rFonts w:cs="Arial"/>
          <w:lang w:val="es-CL"/>
        </w:rPr>
        <w:t xml:space="preserve"> 1948. Climatología. Fondo de Cultura Económica. México. 478 pp.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8D2AAA">
        <w:rPr>
          <w:rStyle w:val="Ninguno"/>
          <w:rFonts w:cs="Arial"/>
          <w:lang w:val="en-US"/>
        </w:rPr>
        <w:t xml:space="preserve">Mann G. (1966). Regions biogeographical de Chile. </w:t>
      </w:r>
      <w:r w:rsidRPr="003D12EB">
        <w:rPr>
          <w:rStyle w:val="Ninguno"/>
          <w:rFonts w:cs="Arial"/>
          <w:lang w:val="es-CL"/>
        </w:rPr>
        <w:t xml:space="preserve">Centro de Investigaciones Zoológicas de la Universidad de Chile.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Mardones M. (2005). La cordillera de la Costa: Caracterización Físico-Ambiental y Regiones </w:t>
      </w:r>
      <w:r w:rsidRPr="003D12EB">
        <w:rPr>
          <w:rStyle w:val="Ninguno"/>
          <w:rFonts w:eastAsia="MS Gothic" w:cs="Arial"/>
          <w:lang w:val="es-CL"/>
        </w:rPr>
        <w:br/>
      </w:r>
      <w:proofErr w:type="spellStart"/>
      <w:r w:rsidRPr="003D12EB">
        <w:rPr>
          <w:rStyle w:val="Ninguno"/>
          <w:rFonts w:cs="Arial"/>
          <w:lang w:val="es-CL"/>
        </w:rPr>
        <w:t>Morfoestructurales</w:t>
      </w:r>
      <w:proofErr w:type="spellEnd"/>
      <w:r w:rsidRPr="003D12EB">
        <w:rPr>
          <w:rStyle w:val="Ninguno"/>
          <w:rFonts w:cs="Arial"/>
          <w:lang w:val="es-CL"/>
        </w:rPr>
        <w:t xml:space="preserve">. En: Smith-Ramirez, </w:t>
      </w:r>
      <w:proofErr w:type="spellStart"/>
      <w:r w:rsidRPr="003D12EB">
        <w:rPr>
          <w:rStyle w:val="Ninguno"/>
          <w:rFonts w:cs="Arial"/>
          <w:lang w:val="es-CL"/>
        </w:rPr>
        <w:t>Armesto</w:t>
      </w:r>
      <w:proofErr w:type="spellEnd"/>
      <w:r w:rsidRPr="003D12EB">
        <w:rPr>
          <w:rStyle w:val="Ninguno"/>
          <w:rFonts w:cs="Arial"/>
          <w:lang w:val="es-CL"/>
        </w:rPr>
        <w:t xml:space="preserve"> J. y Valdovinos C. Historia, </w:t>
      </w:r>
      <w:proofErr w:type="spellStart"/>
      <w:r w:rsidRPr="003D12EB">
        <w:rPr>
          <w:rStyle w:val="Ninguno"/>
          <w:rFonts w:cs="Arial"/>
          <w:lang w:val="es-CL"/>
        </w:rPr>
        <w:t>Bio</w:t>
      </w:r>
      <w:proofErr w:type="spellEnd"/>
      <w:r w:rsidRPr="003D12EB">
        <w:rPr>
          <w:rStyle w:val="Ninguno"/>
          <w:rFonts w:cs="Arial"/>
          <w:lang w:val="es-CL"/>
        </w:rPr>
        <w:t xml:space="preserve">-diversidad y Ecología de los Bosques Costeros de Chile. </w:t>
      </w:r>
      <w:proofErr w:type="spellStart"/>
      <w:r w:rsidRPr="003D12EB">
        <w:rPr>
          <w:rStyle w:val="Ninguno"/>
          <w:rFonts w:cs="Arial"/>
          <w:lang w:val="es-CL"/>
        </w:rPr>
        <w:t>Stgo</w:t>
      </w:r>
      <w:proofErr w:type="spellEnd"/>
      <w:r w:rsidRPr="003D12EB">
        <w:rPr>
          <w:rStyle w:val="Ninguno"/>
          <w:rFonts w:cs="Arial"/>
          <w:lang w:val="es-CL"/>
        </w:rPr>
        <w:t xml:space="preserve"> de Chile: Editorial Universitaria. pp. 39-59.Mardones, M. (2005). La cordillera de la Costa: Caracterización Físico-Ambiental y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proofErr w:type="spellStart"/>
      <w:r w:rsidRPr="003D12EB">
        <w:rPr>
          <w:rStyle w:val="Ninguno"/>
          <w:rFonts w:cs="Arial"/>
          <w:lang w:val="es-CL"/>
        </w:rPr>
        <w:t>Marijke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Meurs</w:t>
      </w:r>
      <w:proofErr w:type="spellEnd"/>
      <w:r w:rsidRPr="003D12EB">
        <w:rPr>
          <w:rStyle w:val="Ninguno"/>
          <w:rFonts w:cs="Arial"/>
          <w:lang w:val="es-CL"/>
        </w:rPr>
        <w:t xml:space="preserve"> M. y Gordon A. (1989). Monkul-1. Un conchal </w:t>
      </w:r>
      <w:proofErr w:type="spellStart"/>
      <w:r w:rsidRPr="003D12EB">
        <w:rPr>
          <w:rStyle w:val="Ninguno"/>
          <w:rFonts w:cs="Arial"/>
          <w:lang w:val="es-CL"/>
        </w:rPr>
        <w:t>precerámico</w:t>
      </w:r>
      <w:proofErr w:type="spellEnd"/>
      <w:r w:rsidRPr="003D12EB">
        <w:rPr>
          <w:rStyle w:val="Ninguno"/>
          <w:rFonts w:cs="Arial"/>
          <w:lang w:val="es-CL"/>
        </w:rPr>
        <w:t xml:space="preserve"> en el centro sur de Chile. Revista </w:t>
      </w:r>
      <w:proofErr w:type="spellStart"/>
      <w:r w:rsidRPr="003D12EB">
        <w:rPr>
          <w:rStyle w:val="Ninguno"/>
          <w:rFonts w:cs="Arial"/>
          <w:lang w:val="es-CL"/>
        </w:rPr>
        <w:t>Chungara</w:t>
      </w:r>
      <w:proofErr w:type="spellEnd"/>
      <w:r w:rsidRPr="003D12EB">
        <w:rPr>
          <w:rStyle w:val="Ninguno"/>
          <w:rFonts w:cs="Arial"/>
          <w:lang w:val="es-CL"/>
        </w:rPr>
        <w:t xml:space="preserve">. N.- </w:t>
      </w:r>
      <w:proofErr w:type="gramStart"/>
      <w:r w:rsidRPr="003D12EB">
        <w:rPr>
          <w:rStyle w:val="Ninguno"/>
          <w:rFonts w:cs="Arial"/>
          <w:lang w:val="es-CL"/>
        </w:rPr>
        <w:t>23 .</w:t>
      </w:r>
      <w:proofErr w:type="gram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Univesidad</w:t>
      </w:r>
      <w:proofErr w:type="spellEnd"/>
      <w:r w:rsidRPr="003D12EB">
        <w:rPr>
          <w:rStyle w:val="Ninguno"/>
          <w:rFonts w:cs="Arial"/>
          <w:lang w:val="es-CL"/>
        </w:rPr>
        <w:t xml:space="preserve"> de </w:t>
      </w:r>
      <w:proofErr w:type="spellStart"/>
      <w:r w:rsidRPr="003D12EB">
        <w:rPr>
          <w:rStyle w:val="Ninguno"/>
          <w:rFonts w:cs="Arial"/>
          <w:lang w:val="es-CL"/>
        </w:rPr>
        <w:t>Tarapaca</w:t>
      </w:r>
      <w:proofErr w:type="spellEnd"/>
      <w:r w:rsidRPr="003D12EB">
        <w:rPr>
          <w:rStyle w:val="Ninguno"/>
          <w:rFonts w:cs="Arial"/>
          <w:lang w:val="es-CL"/>
        </w:rPr>
        <w:t xml:space="preserve">, </w:t>
      </w:r>
      <w:proofErr w:type="gramStart"/>
      <w:r w:rsidRPr="003D12EB">
        <w:rPr>
          <w:rStyle w:val="Ninguno"/>
          <w:rFonts w:cs="Arial"/>
          <w:lang w:val="es-CL"/>
        </w:rPr>
        <w:t>Arica .</w:t>
      </w:r>
      <w:proofErr w:type="gramEnd"/>
      <w:r w:rsidRPr="003D12EB">
        <w:rPr>
          <w:rStyle w:val="Ninguno"/>
          <w:rFonts w:cs="Arial"/>
          <w:lang w:val="es-CL"/>
        </w:rPr>
        <w:t xml:space="preserve"> Chile 1989.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proofErr w:type="spellStart"/>
      <w:r w:rsidRPr="003D12EB">
        <w:rPr>
          <w:rStyle w:val="Ninguno"/>
          <w:rFonts w:cs="Arial"/>
          <w:lang w:val="es-CL"/>
        </w:rPr>
        <w:t>Melendez</w:t>
      </w:r>
      <w:proofErr w:type="spellEnd"/>
      <w:r w:rsidRPr="003D12EB">
        <w:rPr>
          <w:rStyle w:val="Ninguno"/>
          <w:rFonts w:cs="Arial"/>
          <w:lang w:val="es-CL"/>
        </w:rPr>
        <w:t xml:space="preserve">, R. y Chao, L. (2010). </w:t>
      </w:r>
      <w:proofErr w:type="spellStart"/>
      <w:r w:rsidRPr="008D2AAA">
        <w:rPr>
          <w:rStyle w:val="Ninguno"/>
          <w:rFonts w:cs="Arial"/>
          <w:lang w:val="en-US"/>
        </w:rPr>
        <w:t>Micropogonias</w:t>
      </w:r>
      <w:proofErr w:type="spellEnd"/>
      <w:r w:rsidRPr="008D2AAA">
        <w:rPr>
          <w:rStyle w:val="Ninguno"/>
          <w:rFonts w:cs="Arial"/>
          <w:lang w:val="en-US"/>
        </w:rPr>
        <w:t xml:space="preserve"> </w:t>
      </w:r>
      <w:proofErr w:type="spellStart"/>
      <w:r w:rsidRPr="008D2AAA">
        <w:rPr>
          <w:rStyle w:val="Ninguno"/>
          <w:rFonts w:cs="Arial"/>
          <w:lang w:val="en-US"/>
        </w:rPr>
        <w:t>manni</w:t>
      </w:r>
      <w:proofErr w:type="spellEnd"/>
      <w:r w:rsidRPr="008D2AAA">
        <w:rPr>
          <w:rStyle w:val="Ninguno"/>
          <w:rFonts w:cs="Arial"/>
          <w:lang w:val="en-US"/>
        </w:rPr>
        <w:t xml:space="preserve">. The IUCN Red List of Threatened Species 2010: </w:t>
      </w:r>
      <w:proofErr w:type="spellStart"/>
      <w:r w:rsidRPr="008D2AAA">
        <w:rPr>
          <w:rStyle w:val="Ninguno"/>
          <w:rFonts w:cs="Arial"/>
          <w:lang w:val="en-US"/>
        </w:rPr>
        <w:t>Acceso</w:t>
      </w:r>
      <w:proofErr w:type="spellEnd"/>
      <w:r w:rsidRPr="008D2AAA">
        <w:rPr>
          <w:rStyle w:val="Ninguno"/>
          <w:rFonts w:cs="Arial"/>
          <w:lang w:val="en-US"/>
        </w:rPr>
        <w:t xml:space="preserve">: el 16 </w:t>
      </w:r>
      <w:proofErr w:type="spellStart"/>
      <w:r w:rsidRPr="008D2AAA">
        <w:rPr>
          <w:rStyle w:val="Ninguno"/>
          <w:rFonts w:cs="Arial"/>
          <w:lang w:val="en-US"/>
        </w:rPr>
        <w:t>Junio</w:t>
      </w:r>
      <w:proofErr w:type="spellEnd"/>
      <w:r w:rsidRPr="008D2AAA">
        <w:rPr>
          <w:rStyle w:val="Ninguno"/>
          <w:rFonts w:cs="Arial"/>
          <w:lang w:val="en-US"/>
        </w:rPr>
        <w:t xml:space="preserve"> 2018. </w:t>
      </w:r>
      <w:proofErr w:type="spellStart"/>
      <w:r w:rsidRPr="003D12EB">
        <w:rPr>
          <w:rStyle w:val="Ninguno"/>
          <w:rFonts w:cs="Arial"/>
          <w:lang w:val="es-CL"/>
        </w:rPr>
        <w:t>Mitsch</w:t>
      </w:r>
      <w:proofErr w:type="spellEnd"/>
      <w:r w:rsidRPr="003D12EB">
        <w:rPr>
          <w:rStyle w:val="Ninguno"/>
          <w:rFonts w:cs="Arial"/>
          <w:lang w:val="es-CL"/>
        </w:rPr>
        <w:t xml:space="preserve"> W. y </w:t>
      </w:r>
      <w:proofErr w:type="spellStart"/>
      <w:r w:rsidRPr="003D12EB">
        <w:rPr>
          <w:rStyle w:val="Ninguno"/>
          <w:rFonts w:cs="Arial"/>
          <w:lang w:val="es-CL"/>
        </w:rPr>
        <w:t>Gooslink</w:t>
      </w:r>
      <w:proofErr w:type="spellEnd"/>
      <w:r w:rsidRPr="003D12EB">
        <w:rPr>
          <w:rStyle w:val="Ninguno"/>
          <w:rFonts w:cs="Arial"/>
          <w:lang w:val="es-CL"/>
        </w:rPr>
        <w:t xml:space="preserve"> J. (2015). </w:t>
      </w:r>
      <w:proofErr w:type="spellStart"/>
      <w:r w:rsidRPr="003D12EB">
        <w:rPr>
          <w:rStyle w:val="Ninguno"/>
          <w:rFonts w:cs="Arial"/>
          <w:lang w:val="es-CL"/>
        </w:rPr>
        <w:t>Wetlands</w:t>
      </w:r>
      <w:proofErr w:type="spellEnd"/>
      <w:r w:rsidRPr="003D12EB">
        <w:rPr>
          <w:rStyle w:val="Ninguno"/>
          <w:rFonts w:cs="Arial"/>
          <w:lang w:val="es-CL"/>
        </w:rPr>
        <w:t xml:space="preserve">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proofErr w:type="spellStart"/>
      <w:r w:rsidRPr="003D12EB">
        <w:rPr>
          <w:rStyle w:val="Ninguno"/>
          <w:rFonts w:cs="Arial"/>
          <w:lang w:val="es-CL"/>
        </w:rPr>
        <w:t>Monkul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Lof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mapu</w:t>
      </w:r>
      <w:proofErr w:type="spellEnd"/>
      <w:r w:rsidRPr="003D12EB">
        <w:rPr>
          <w:rStyle w:val="Ninguno"/>
          <w:rFonts w:cs="Arial"/>
          <w:lang w:val="es-CL"/>
        </w:rPr>
        <w:t xml:space="preserve">: Un encuentro con nuestros </w:t>
      </w:r>
      <w:proofErr w:type="spellStart"/>
      <w:r w:rsidRPr="003D12EB">
        <w:rPr>
          <w:rStyle w:val="Ninguno"/>
          <w:rFonts w:cs="Arial"/>
          <w:lang w:val="es-CL"/>
        </w:rPr>
        <w:t>origenes</w:t>
      </w:r>
      <w:proofErr w:type="spellEnd"/>
      <w:r w:rsidRPr="003D12EB">
        <w:rPr>
          <w:rStyle w:val="Ninguno"/>
          <w:rFonts w:cs="Arial"/>
          <w:lang w:val="es-CL"/>
        </w:rPr>
        <w:t xml:space="preserve"> (2018). Cartografías Culturales de </w:t>
      </w:r>
      <w:proofErr w:type="spellStart"/>
      <w:r w:rsidRPr="003D12EB">
        <w:rPr>
          <w:rStyle w:val="Ninguno"/>
          <w:rFonts w:cs="Arial"/>
          <w:lang w:val="es-CL"/>
        </w:rPr>
        <w:t>Monkul</w:t>
      </w:r>
      <w:proofErr w:type="spellEnd"/>
      <w:r w:rsidRPr="003D12EB">
        <w:rPr>
          <w:rStyle w:val="Ninguno"/>
          <w:rFonts w:cs="Arial"/>
          <w:lang w:val="es-CL"/>
        </w:rPr>
        <w:t xml:space="preserve">, Comunidad Mateo </w:t>
      </w:r>
      <w:proofErr w:type="spellStart"/>
      <w:r w:rsidRPr="003D12EB">
        <w:rPr>
          <w:rStyle w:val="Ninguno"/>
          <w:rFonts w:cs="Arial"/>
          <w:lang w:val="es-CL"/>
        </w:rPr>
        <w:t>Nahuelpán</w:t>
      </w:r>
      <w:proofErr w:type="spellEnd"/>
      <w:r w:rsidRPr="003D12EB">
        <w:rPr>
          <w:rStyle w:val="Ninguno"/>
          <w:rFonts w:cs="Arial"/>
          <w:lang w:val="es-CL"/>
        </w:rPr>
        <w:t xml:space="preserve">, Comuna de </w:t>
      </w:r>
      <w:proofErr w:type="spellStart"/>
      <w:r w:rsidRPr="003D12EB">
        <w:rPr>
          <w:rStyle w:val="Ninguno"/>
          <w:rFonts w:cs="Arial"/>
          <w:lang w:val="es-CL"/>
        </w:rPr>
        <w:t>Carahue</w:t>
      </w:r>
      <w:proofErr w:type="spellEnd"/>
      <w:r w:rsidRPr="003D12EB">
        <w:rPr>
          <w:rStyle w:val="Ninguno"/>
          <w:rFonts w:cs="Arial"/>
          <w:lang w:val="es-CL"/>
        </w:rPr>
        <w:t>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Munoz Pizarro., C. 1959. Sinopsis de la flora Chilena. </w:t>
      </w:r>
      <w:proofErr w:type="spellStart"/>
      <w:r w:rsidRPr="003D12EB">
        <w:rPr>
          <w:rStyle w:val="Ninguno"/>
          <w:rFonts w:cs="Arial"/>
          <w:lang w:val="es-CL"/>
        </w:rPr>
        <w:t>Stgo</w:t>
      </w:r>
      <w:proofErr w:type="spellEnd"/>
      <w:r w:rsidRPr="003D12EB">
        <w:rPr>
          <w:rStyle w:val="Ninguno"/>
          <w:rFonts w:cs="Arial"/>
          <w:lang w:val="es-CL"/>
        </w:rPr>
        <w:t xml:space="preserve">., Ediciones Universidad de Chile. </w:t>
      </w:r>
      <w:r w:rsidRPr="008D2AAA">
        <w:rPr>
          <w:rStyle w:val="Ninguno"/>
          <w:rFonts w:cs="Arial"/>
          <w:lang w:val="en-US"/>
        </w:rPr>
        <w:t xml:space="preserve">Muñoz-Pedreros A. and C. Merino. (2014). Diversity of aquatic bird species in a wetland complex in southern Chile. </w:t>
      </w:r>
      <w:proofErr w:type="spellStart"/>
      <w:r w:rsidRPr="003D12EB">
        <w:rPr>
          <w:rStyle w:val="Ninguno"/>
          <w:rFonts w:cs="Arial"/>
          <w:lang w:val="es-CL"/>
        </w:rPr>
        <w:t>Journal</w:t>
      </w:r>
      <w:proofErr w:type="spellEnd"/>
      <w:r w:rsidRPr="003D12EB">
        <w:rPr>
          <w:rStyle w:val="Ninguno"/>
          <w:rFonts w:cs="Arial"/>
          <w:lang w:val="es-CL"/>
        </w:rPr>
        <w:t xml:space="preserve"> of Natural </w:t>
      </w:r>
      <w:proofErr w:type="spellStart"/>
      <w:r w:rsidRPr="003D12EB">
        <w:rPr>
          <w:rStyle w:val="Ninguno"/>
          <w:rFonts w:cs="Arial"/>
          <w:lang w:val="es-CL"/>
        </w:rPr>
        <w:t>History</w:t>
      </w:r>
      <w:proofErr w:type="spellEnd"/>
      <w:r w:rsidRPr="003D12EB">
        <w:rPr>
          <w:rStyle w:val="Ninguno"/>
          <w:rFonts w:cs="Arial"/>
          <w:lang w:val="es-CL"/>
        </w:rPr>
        <w:t xml:space="preserve">, Vol. 48, Nos. 23–24, 1453–1465.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8D2AAA">
        <w:rPr>
          <w:rStyle w:val="Ninguno"/>
          <w:rFonts w:cs="Arial"/>
          <w:lang w:val="en-US"/>
        </w:rPr>
        <w:lastRenderedPageBreak/>
        <w:t xml:space="preserve">Olson D., </w:t>
      </w:r>
      <w:proofErr w:type="spellStart"/>
      <w:r w:rsidRPr="008D2AAA">
        <w:rPr>
          <w:rStyle w:val="Ninguno"/>
          <w:rFonts w:cs="Arial"/>
          <w:lang w:val="en-US"/>
        </w:rPr>
        <w:t>Dinerstein</w:t>
      </w:r>
      <w:proofErr w:type="spellEnd"/>
      <w:r w:rsidRPr="008D2AAA">
        <w:rPr>
          <w:rStyle w:val="Ninguno"/>
          <w:rFonts w:cs="Arial"/>
          <w:lang w:val="en-US"/>
        </w:rPr>
        <w:t xml:space="preserve"> E., </w:t>
      </w:r>
      <w:proofErr w:type="spellStart"/>
      <w:r w:rsidRPr="008D2AAA">
        <w:rPr>
          <w:rStyle w:val="Ninguno"/>
          <w:rFonts w:cs="Arial"/>
          <w:lang w:val="en-US"/>
        </w:rPr>
        <w:t>Wikramanayake</w:t>
      </w:r>
      <w:proofErr w:type="spellEnd"/>
      <w:r w:rsidRPr="008D2AAA">
        <w:rPr>
          <w:rStyle w:val="Ninguno"/>
          <w:rFonts w:cs="Arial"/>
          <w:lang w:val="en-US"/>
        </w:rPr>
        <w:t xml:space="preserve"> E., Burgess N., Powell G., Underwood E., D'Amico J., </w:t>
      </w:r>
      <w:proofErr w:type="spellStart"/>
      <w:r w:rsidRPr="008D2AAA">
        <w:rPr>
          <w:rStyle w:val="Ninguno"/>
          <w:rFonts w:cs="Arial"/>
          <w:lang w:val="en-US"/>
        </w:rPr>
        <w:t>Itoua</w:t>
      </w:r>
      <w:proofErr w:type="spellEnd"/>
      <w:r w:rsidRPr="008D2AAA">
        <w:rPr>
          <w:rStyle w:val="Ninguno"/>
          <w:rFonts w:cs="Arial"/>
          <w:lang w:val="en-US"/>
        </w:rPr>
        <w:t xml:space="preserve"> I., </w:t>
      </w:r>
      <w:proofErr w:type="gramStart"/>
      <w:r w:rsidRPr="008D2AAA">
        <w:rPr>
          <w:rStyle w:val="Ninguno"/>
          <w:rFonts w:cs="Arial"/>
          <w:lang w:val="en-US"/>
        </w:rPr>
        <w:t>Strand ,</w:t>
      </w:r>
      <w:proofErr w:type="gramEnd"/>
      <w:r w:rsidRPr="008D2AAA">
        <w:rPr>
          <w:rStyle w:val="Ninguno"/>
          <w:rFonts w:cs="Arial"/>
          <w:lang w:val="en-US"/>
        </w:rPr>
        <w:t xml:space="preserve"> Holly E., Morrison J., </w:t>
      </w:r>
      <w:proofErr w:type="spellStart"/>
      <w:r w:rsidRPr="008D2AAA">
        <w:rPr>
          <w:rStyle w:val="Ninguno"/>
          <w:rFonts w:cs="Arial"/>
          <w:lang w:val="en-US"/>
        </w:rPr>
        <w:t>Loucks</w:t>
      </w:r>
      <w:proofErr w:type="spellEnd"/>
      <w:r w:rsidRPr="008D2AAA">
        <w:rPr>
          <w:rStyle w:val="Ninguno"/>
          <w:rFonts w:cs="Arial"/>
          <w:lang w:val="en-US"/>
        </w:rPr>
        <w:t xml:space="preserve"> C., </w:t>
      </w:r>
      <w:proofErr w:type="spellStart"/>
      <w:r w:rsidRPr="008D2AAA">
        <w:rPr>
          <w:rStyle w:val="Ninguno"/>
          <w:rFonts w:cs="Arial"/>
          <w:lang w:val="en-US"/>
        </w:rPr>
        <w:t>Allnutt</w:t>
      </w:r>
      <w:proofErr w:type="spellEnd"/>
      <w:r w:rsidRPr="008D2AAA">
        <w:rPr>
          <w:rStyle w:val="Ninguno"/>
          <w:rFonts w:cs="Arial"/>
          <w:lang w:val="en-US"/>
        </w:rPr>
        <w:t xml:space="preserve"> T., Thomas F., Ricketts T., Kura Y., </w:t>
      </w:r>
      <w:proofErr w:type="spellStart"/>
      <w:r w:rsidRPr="008D2AAA">
        <w:rPr>
          <w:rStyle w:val="Ninguno"/>
          <w:rFonts w:cs="Arial"/>
          <w:lang w:val="en-US"/>
        </w:rPr>
        <w:t>Lamoreux</w:t>
      </w:r>
      <w:proofErr w:type="spellEnd"/>
      <w:r w:rsidRPr="008D2AAA">
        <w:rPr>
          <w:rStyle w:val="Ninguno"/>
          <w:rFonts w:cs="Arial"/>
          <w:lang w:val="en-US"/>
        </w:rPr>
        <w:t xml:space="preserve"> J., </w:t>
      </w:r>
      <w:proofErr w:type="spellStart"/>
      <w:r w:rsidRPr="008D2AAA">
        <w:rPr>
          <w:rStyle w:val="Ninguno"/>
          <w:rFonts w:cs="Arial"/>
          <w:lang w:val="en-US"/>
        </w:rPr>
        <w:t>Wettengel</w:t>
      </w:r>
      <w:proofErr w:type="spellEnd"/>
      <w:r w:rsidRPr="008D2AAA">
        <w:rPr>
          <w:rStyle w:val="Ninguno"/>
          <w:rFonts w:cs="Arial"/>
          <w:lang w:val="en-US"/>
        </w:rPr>
        <w:t xml:space="preserve"> W., </w:t>
      </w:r>
      <w:proofErr w:type="spellStart"/>
      <w:r w:rsidRPr="008D2AAA">
        <w:rPr>
          <w:rStyle w:val="Ninguno"/>
          <w:rFonts w:cs="Arial"/>
          <w:lang w:val="en-US"/>
        </w:rPr>
        <w:t>Hedao</w:t>
      </w:r>
      <w:proofErr w:type="spellEnd"/>
      <w:r w:rsidRPr="008D2AAA">
        <w:rPr>
          <w:rStyle w:val="Ninguno"/>
          <w:rFonts w:cs="Arial"/>
          <w:lang w:val="en-US"/>
        </w:rPr>
        <w:t xml:space="preserve"> P., </w:t>
      </w:r>
      <w:proofErr w:type="spellStart"/>
      <w:r w:rsidRPr="008D2AAA">
        <w:rPr>
          <w:rStyle w:val="Ninguno"/>
          <w:rFonts w:cs="Arial"/>
          <w:lang w:val="en-US"/>
        </w:rPr>
        <w:t>Kassem</w:t>
      </w:r>
      <w:proofErr w:type="spellEnd"/>
      <w:r w:rsidRPr="008D2AAA">
        <w:rPr>
          <w:rStyle w:val="Ninguno"/>
          <w:rFonts w:cs="Arial"/>
          <w:lang w:val="en-US"/>
        </w:rPr>
        <w:t xml:space="preserve"> K., Terrestrial Ecoregions of the World: A New Map of Life on Earth: A new global map of terrestrial ecoregions provides an innovative tool for conserving biodiversity. </w:t>
      </w:r>
      <w:proofErr w:type="spellStart"/>
      <w:r w:rsidRPr="003D12EB">
        <w:rPr>
          <w:rStyle w:val="Ninguno"/>
          <w:rFonts w:cs="Arial"/>
          <w:lang w:val="es-CL"/>
        </w:rPr>
        <w:t>BioScience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November</w:t>
      </w:r>
      <w:proofErr w:type="spellEnd"/>
      <w:r w:rsidRPr="003D12EB">
        <w:rPr>
          <w:rStyle w:val="Ninguno"/>
          <w:rFonts w:cs="Arial"/>
          <w:lang w:val="es-CL"/>
        </w:rPr>
        <w:t xml:space="preserve"> 2001, </w:t>
      </w:r>
      <w:proofErr w:type="gramStart"/>
      <w:r w:rsidRPr="003D12EB">
        <w:rPr>
          <w:rStyle w:val="Ninguno"/>
          <w:rFonts w:cs="Arial"/>
          <w:lang w:val="es-CL"/>
        </w:rPr>
        <w:t>Vol.51(</w:t>
      </w:r>
      <w:proofErr w:type="gramEnd"/>
      <w:r w:rsidRPr="003D12EB">
        <w:rPr>
          <w:rStyle w:val="Ninguno"/>
          <w:rFonts w:cs="Arial"/>
          <w:lang w:val="es-CL"/>
        </w:rPr>
        <w:t>11), pp.933-938.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  <w14:shadow w14:blurRad="0" w14:dist="19050" w14:dir="5400000" w14:sx="100000" w14:sy="100000" w14:kx="0" w14:ky="0" w14:algn="tl">
            <w14:srgbClr w14:val="000000">
              <w14:alpha w14:val="35000"/>
            </w14:srgbClr>
          </w14:shadow>
        </w:rPr>
      </w:pPr>
      <w:r w:rsidRPr="003D12EB">
        <w:rPr>
          <w:rStyle w:val="Ninguno"/>
          <w:rFonts w:cs="Arial"/>
          <w:lang w:val="es-CL"/>
        </w:rPr>
        <w:t>Palma</w:t>
      </w:r>
      <w:r w:rsidRPr="003D12EB">
        <w:rPr>
          <w:rStyle w:val="Ninguno"/>
          <w:rFonts w:eastAsia="MS Gothic" w:cs="Arial"/>
          <w:lang w:val="es-CL"/>
        </w:rPr>
        <w:t xml:space="preserve"> </w:t>
      </w:r>
      <w:r w:rsidRPr="003D12EB">
        <w:rPr>
          <w:rStyle w:val="Ninguno"/>
          <w:rFonts w:cs="Arial"/>
          <w:lang w:val="es-CL"/>
        </w:rPr>
        <w:t xml:space="preserve">R., </w:t>
      </w:r>
      <w:proofErr w:type="spellStart"/>
      <w:r w:rsidRPr="003D12EB">
        <w:rPr>
          <w:rStyle w:val="Ninguno"/>
          <w:rFonts w:cs="Arial"/>
          <w:lang w:val="es-CL"/>
        </w:rPr>
        <w:t>Centrón</w:t>
      </w:r>
      <w:proofErr w:type="spellEnd"/>
      <w:r w:rsidRPr="003D12EB">
        <w:rPr>
          <w:rStyle w:val="Ninguno"/>
          <w:rFonts w:cs="Arial"/>
          <w:lang w:val="es-CL"/>
        </w:rPr>
        <w:t xml:space="preserve"> A., Ordoñez M., Ramírez S., Barrueto L., Jano A. (2006). </w:t>
      </w:r>
      <w:r w:rsidRPr="003D12EB">
        <w:rPr>
          <w:rStyle w:val="Ninguno"/>
          <w:rFonts w:cs="Arial"/>
          <w:lang w:val="es-CL"/>
          <w14:shadow w14:blurRad="0" w14:dist="19050" w14:dir="5400000" w14:sx="100000" w14:sy="100000" w14:kx="0" w14:ky="0" w14:algn="tl">
            <w14:srgbClr w14:val="000000">
              <w14:alpha w14:val="35000"/>
            </w14:srgbClr>
          </w14:shadow>
        </w:rPr>
        <w:t xml:space="preserve">Guía de observación de aves del Area </w:t>
      </w:r>
      <w:proofErr w:type="spellStart"/>
      <w:r w:rsidRPr="003D12EB">
        <w:rPr>
          <w:rStyle w:val="Ninguno"/>
          <w:rFonts w:cs="Arial"/>
          <w:lang w:val="es-CL"/>
          <w14:shadow w14:blurRad="0" w14:dist="19050" w14:dir="5400000" w14:sx="100000" w14:sy="100000" w14:kx="0" w14:ky="0" w14:algn="tl">
            <w14:srgbClr w14:val="000000">
              <w14:alpha w14:val="35000"/>
            </w14:srgbClr>
          </w14:shadow>
        </w:rPr>
        <w:t>Budi-Puyanhue</w:t>
      </w:r>
      <w:proofErr w:type="spellEnd"/>
      <w:r w:rsidRPr="003D12EB">
        <w:rPr>
          <w:rStyle w:val="Ninguno"/>
          <w:rFonts w:cs="Arial"/>
          <w:lang w:val="es-CL"/>
        </w:rPr>
        <w:t xml:space="preserve">, </w:t>
      </w:r>
      <w:r w:rsidRPr="003D12EB">
        <w:rPr>
          <w:rStyle w:val="Ninguno"/>
          <w:rFonts w:cs="Arial"/>
          <w:lang w:val="es-CL"/>
          <w14:shadow w14:blurRad="0" w14:dist="19050" w14:dir="5400000" w14:sx="100000" w14:sy="100000" w14:kx="0" w14:ky="0" w14:algn="tl">
            <w14:srgbClr w14:val="000000">
              <w14:alpha w14:val="35000"/>
            </w14:srgbClr>
          </w14:shadow>
        </w:rPr>
        <w:t xml:space="preserve">Costa del </w:t>
      </w:r>
      <w:proofErr w:type="spellStart"/>
      <w:r w:rsidRPr="003D12EB">
        <w:rPr>
          <w:rStyle w:val="Ninguno"/>
          <w:rFonts w:cs="Arial"/>
          <w:lang w:val="es-CL"/>
          <w14:shadow w14:blurRad="0" w14:dist="19050" w14:dir="5400000" w14:sx="100000" w14:sy="100000" w14:kx="0" w14:ky="0" w14:algn="tl">
            <w14:srgbClr w14:val="000000">
              <w14:alpha w14:val="35000"/>
            </w14:srgbClr>
          </w14:shadow>
        </w:rPr>
        <w:t>Lafkenmapu</w:t>
      </w:r>
      <w:proofErr w:type="spellEnd"/>
      <w:r w:rsidRPr="003D12EB">
        <w:rPr>
          <w:rStyle w:val="Ninguno"/>
          <w:rFonts w:cs="Arial"/>
          <w:lang w:val="es-CL"/>
          <w14:shadow w14:blurRad="0" w14:dist="19050" w14:dir="5400000" w14:sx="100000" w14:sy="100000" w14:kx="0" w14:ky="0" w14:algn="tl">
            <w14:srgbClr w14:val="000000">
              <w14:alpha w14:val="35000"/>
            </w14:srgbClr>
          </w14:shadow>
        </w:rPr>
        <w:t>, Región de la Araucanía. Protección de Recursos Naturales, Servicio Agrícola y Ganadero, IX Región. (no publicado).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Peña-Cortés F., </w:t>
      </w:r>
      <w:proofErr w:type="spellStart"/>
      <w:r w:rsidRPr="003D12EB">
        <w:rPr>
          <w:rStyle w:val="Ninguno"/>
          <w:rFonts w:cs="Arial"/>
          <w:lang w:val="es-CL"/>
        </w:rPr>
        <w:t>Ailio</w:t>
      </w:r>
      <w:proofErr w:type="spellEnd"/>
      <w:r w:rsidRPr="003D12EB">
        <w:rPr>
          <w:rStyle w:val="Ninguno"/>
          <w:rFonts w:cs="Arial"/>
          <w:lang w:val="es-CL"/>
        </w:rPr>
        <w:t xml:space="preserve"> C., Gutiérrez P., Escalona-Ulloa M., Rebolledo G., Pincheira-</w:t>
      </w:r>
      <w:proofErr w:type="spellStart"/>
      <w:r w:rsidRPr="003D12EB">
        <w:rPr>
          <w:rStyle w:val="Ninguno"/>
          <w:rFonts w:cs="Arial"/>
          <w:lang w:val="es-CL"/>
        </w:rPr>
        <w:t>Ulbrich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J.</w:t>
      </w:r>
      <w:proofErr w:type="gramStart"/>
      <w:r w:rsidRPr="003D12EB">
        <w:rPr>
          <w:rStyle w:val="Ninguno"/>
          <w:rFonts w:cs="Arial"/>
          <w:lang w:val="es-CL"/>
        </w:rPr>
        <w:t>,Rozas</w:t>
      </w:r>
      <w:proofErr w:type="spellEnd"/>
      <w:proofErr w:type="gramEnd"/>
      <w:r w:rsidRPr="003D12EB">
        <w:rPr>
          <w:rStyle w:val="Ninguno"/>
          <w:rFonts w:cs="Arial"/>
          <w:lang w:val="es-CL"/>
        </w:rPr>
        <w:t xml:space="preserve"> D., y Hauenstein E. 2008. Morfología y Dinámica </w:t>
      </w:r>
      <w:proofErr w:type="spellStart"/>
      <w:r w:rsidRPr="003D12EB">
        <w:rPr>
          <w:rStyle w:val="Ninguno"/>
          <w:rFonts w:cs="Arial"/>
          <w:lang w:val="es-CL"/>
        </w:rPr>
        <w:t>Dunaria</w:t>
      </w:r>
      <w:proofErr w:type="spellEnd"/>
      <w:r w:rsidRPr="003D12EB">
        <w:rPr>
          <w:rStyle w:val="Ninguno"/>
          <w:rFonts w:cs="Arial"/>
          <w:lang w:val="es-CL"/>
        </w:rPr>
        <w:t xml:space="preserve"> en el Borde Costero de la Región de La Araucanía en Chile. Antecedentes para la Conservación y Gestión Territorial. Revista de Geografía Norte Grande, 2008, N° 41, p. 63-80.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Peña-Cortés F., </w:t>
      </w:r>
      <w:proofErr w:type="spellStart"/>
      <w:r w:rsidRPr="003D12EB">
        <w:rPr>
          <w:rStyle w:val="Ninguno"/>
          <w:rFonts w:cs="Arial"/>
          <w:lang w:val="es-CL"/>
        </w:rPr>
        <w:t>Bertran</w:t>
      </w:r>
      <w:proofErr w:type="spellEnd"/>
      <w:r w:rsidRPr="003D12EB">
        <w:rPr>
          <w:rStyle w:val="Ninguno"/>
          <w:rFonts w:cs="Arial"/>
          <w:lang w:val="es-CL"/>
        </w:rPr>
        <w:t xml:space="preserve"> C., </w:t>
      </w:r>
      <w:proofErr w:type="spellStart"/>
      <w:r w:rsidRPr="003D12EB">
        <w:rPr>
          <w:rStyle w:val="Ninguno"/>
          <w:rFonts w:cs="Arial"/>
          <w:lang w:val="es-CL"/>
        </w:rPr>
        <w:t>Schlatter</w:t>
      </w:r>
      <w:proofErr w:type="spellEnd"/>
      <w:r w:rsidRPr="003D12EB">
        <w:rPr>
          <w:rStyle w:val="Ninguno"/>
          <w:rFonts w:cs="Arial"/>
          <w:lang w:val="es-CL"/>
        </w:rPr>
        <w:t xml:space="preserve"> R., Hauenstein E., Durán T., y Tapia J. (2005). Análisis Integrado del Borde Costero de la IX Región. Propuestas y Criterios para la Planificación Ecológica de sus Humedales. Informe de Avance, 2005.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3D12EB">
        <w:rPr>
          <w:rStyle w:val="Ninguno"/>
          <w:rFonts w:cs="Arial"/>
          <w:lang w:val="es-CL"/>
        </w:rPr>
        <w:t>Peña-Cortés F., Escalona-Ulloa M., Rebolledo G., y Pincheira-</w:t>
      </w:r>
      <w:proofErr w:type="spellStart"/>
      <w:r w:rsidRPr="003D12EB">
        <w:rPr>
          <w:rStyle w:val="Ninguno"/>
          <w:rFonts w:cs="Arial"/>
          <w:lang w:val="es-CL"/>
        </w:rPr>
        <w:t>Ulbrich</w:t>
      </w:r>
      <w:proofErr w:type="spellEnd"/>
      <w:r w:rsidRPr="003D12EB">
        <w:rPr>
          <w:rStyle w:val="Ninguno"/>
          <w:rFonts w:cs="Arial"/>
          <w:lang w:val="es-CL"/>
        </w:rPr>
        <w:t xml:space="preserve"> J. (2010). Cambios de Uso de Suelo en las Cuencas Costeras de La Araucanía entre los Años 1994 y 2007. Anales de la Sociedad Chilena de Ciencias Geográficas, 2010, p. 6.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Peña-Cortés F., Gutiérrez P., Rebolledo G., Escalona M., Hauenstein E., Bertrán C., </w:t>
      </w:r>
      <w:proofErr w:type="spellStart"/>
      <w:r w:rsidRPr="003D12EB">
        <w:rPr>
          <w:rStyle w:val="Ninguno"/>
          <w:rFonts w:cs="Arial"/>
          <w:lang w:val="es-CL"/>
        </w:rPr>
        <w:t>Schlatter</w:t>
      </w:r>
      <w:proofErr w:type="spellEnd"/>
      <w:r w:rsidRPr="003D12EB">
        <w:rPr>
          <w:rStyle w:val="Ninguno"/>
          <w:rFonts w:cs="Arial"/>
          <w:lang w:val="es-CL"/>
        </w:rPr>
        <w:t xml:space="preserve"> R., y Tapia J. 2006a. Determinación del Nivel de </w:t>
      </w:r>
      <w:proofErr w:type="spellStart"/>
      <w:r w:rsidRPr="003D12EB">
        <w:rPr>
          <w:rStyle w:val="Ninguno"/>
          <w:rFonts w:cs="Arial"/>
          <w:lang w:val="es-CL"/>
        </w:rPr>
        <w:t>Antropización</w:t>
      </w:r>
      <w:proofErr w:type="spellEnd"/>
      <w:r w:rsidRPr="003D12EB">
        <w:rPr>
          <w:rStyle w:val="Ninguno"/>
          <w:rFonts w:cs="Arial"/>
          <w:lang w:val="es-CL"/>
        </w:rPr>
        <w:t xml:space="preserve"> de Humedales como Criterio para la Planificación Ecológica de la Cuenca del </w:t>
      </w:r>
      <w:proofErr w:type="spellStart"/>
      <w:r w:rsidRPr="003D12EB">
        <w:rPr>
          <w:rStyle w:val="Ninguno"/>
          <w:rFonts w:cs="Arial"/>
          <w:lang w:val="es-CL"/>
        </w:rPr>
        <w:t>Budi</w:t>
      </w:r>
      <w:proofErr w:type="spellEnd"/>
      <w:r w:rsidRPr="003D12EB">
        <w:rPr>
          <w:rStyle w:val="Ninguno"/>
          <w:rFonts w:cs="Arial"/>
          <w:lang w:val="es-CL"/>
        </w:rPr>
        <w:t xml:space="preserve">, Región de La Araucanía, Chile. Revista de Geografía Norte Grande, N° 36, p. 75-91.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>Peña-Cortés F., Pincheira-</w:t>
      </w:r>
      <w:proofErr w:type="spellStart"/>
      <w:r w:rsidRPr="003D12EB">
        <w:rPr>
          <w:rStyle w:val="Ninguno"/>
          <w:rFonts w:cs="Arial"/>
          <w:lang w:val="es-CL"/>
        </w:rPr>
        <w:t>Ulbrich</w:t>
      </w:r>
      <w:proofErr w:type="spellEnd"/>
      <w:r w:rsidRPr="003D12EB">
        <w:rPr>
          <w:rStyle w:val="Ninguno"/>
          <w:rFonts w:cs="Arial"/>
          <w:lang w:val="es-CL"/>
        </w:rPr>
        <w:t xml:space="preserve"> J., Bertrán C., Tapia J., Hauenstein E., Fernández E., y Rozas D. (2011a). </w:t>
      </w:r>
      <w:r w:rsidRPr="008D2AAA">
        <w:rPr>
          <w:rStyle w:val="Ninguno"/>
          <w:rFonts w:cs="Arial"/>
          <w:lang w:val="en-US"/>
        </w:rPr>
        <w:t xml:space="preserve">A Study of the Geographic Distribution of Swamp Forest in the Coastal Zone of the Araucanía Region, Chile. </w:t>
      </w:r>
      <w:proofErr w:type="spellStart"/>
      <w:r w:rsidRPr="003D12EB">
        <w:rPr>
          <w:rStyle w:val="Ninguno"/>
          <w:rFonts w:cs="Arial"/>
          <w:lang w:val="es-CL"/>
        </w:rPr>
        <w:t>Applied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Geography</w:t>
      </w:r>
      <w:proofErr w:type="spellEnd"/>
      <w:r w:rsidRPr="003D12EB">
        <w:rPr>
          <w:rStyle w:val="Ninguno"/>
          <w:rFonts w:cs="Arial"/>
          <w:lang w:val="es-CL"/>
        </w:rPr>
        <w:t xml:space="preserve">, 2011a, N° 31, p. 545-555.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Peña-Cortés F., Rebolledo G., Hermosilla K., Hauenstein E., Bertrán C., </w:t>
      </w:r>
      <w:proofErr w:type="spellStart"/>
      <w:r w:rsidRPr="003D12EB">
        <w:rPr>
          <w:rStyle w:val="Ninguno"/>
          <w:rFonts w:cs="Arial"/>
          <w:lang w:val="es-CL"/>
        </w:rPr>
        <w:t>Schlatter</w:t>
      </w:r>
      <w:proofErr w:type="spellEnd"/>
      <w:r w:rsidRPr="003D12EB">
        <w:rPr>
          <w:rStyle w:val="Ninguno"/>
          <w:rFonts w:cs="Arial"/>
          <w:lang w:val="es-CL"/>
        </w:rPr>
        <w:t xml:space="preserve"> R., y Tapia, J. (2006b). Dinámica del paisaje para el Periodo 1980-2004 en la Cuenca Costera del Lago </w:t>
      </w:r>
      <w:proofErr w:type="spellStart"/>
      <w:r w:rsidRPr="003D12EB">
        <w:rPr>
          <w:rStyle w:val="Ninguno"/>
          <w:rFonts w:cs="Arial"/>
          <w:lang w:val="es-CL"/>
        </w:rPr>
        <w:t>Budi</w:t>
      </w:r>
      <w:proofErr w:type="spellEnd"/>
      <w:r w:rsidRPr="003D12EB">
        <w:rPr>
          <w:rStyle w:val="Ninguno"/>
          <w:rFonts w:cs="Arial"/>
          <w:lang w:val="es-CL"/>
        </w:rPr>
        <w:t>, Chile. Consideraciones para la Conservación de sus Humedales. Ecología Austral, 2006b, N° 16, p. 183-196.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Pérez-Romero J., </w:t>
      </w:r>
      <w:proofErr w:type="spellStart"/>
      <w:r w:rsidRPr="003D12EB">
        <w:rPr>
          <w:rStyle w:val="Ninguno"/>
          <w:rFonts w:cs="Arial"/>
          <w:lang w:val="es-CL"/>
        </w:rPr>
        <w:t>Idaszkin</w:t>
      </w:r>
      <w:proofErr w:type="spellEnd"/>
      <w:r w:rsidRPr="003D12EB">
        <w:rPr>
          <w:rStyle w:val="Ninguno"/>
          <w:rFonts w:cs="Arial"/>
          <w:lang w:val="es-CL"/>
        </w:rPr>
        <w:t xml:space="preserve"> Y., Duarte B., </w:t>
      </w:r>
      <w:proofErr w:type="spellStart"/>
      <w:r w:rsidRPr="003D12EB">
        <w:rPr>
          <w:rStyle w:val="Ninguno"/>
          <w:rFonts w:cs="Arial"/>
          <w:lang w:val="es-CL"/>
        </w:rPr>
        <w:t>Baeta</w:t>
      </w:r>
      <w:proofErr w:type="spellEnd"/>
      <w:r w:rsidRPr="003D12EB">
        <w:rPr>
          <w:rStyle w:val="Ninguno"/>
          <w:rFonts w:cs="Arial"/>
          <w:lang w:val="es-CL"/>
        </w:rPr>
        <w:t xml:space="preserve"> A., Marques J., Redondo-Gómez S., </w:t>
      </w:r>
      <w:proofErr w:type="spellStart"/>
      <w:r w:rsidRPr="003D12EB">
        <w:rPr>
          <w:rStyle w:val="Ninguno"/>
          <w:rFonts w:cs="Arial"/>
          <w:lang w:val="es-CL"/>
        </w:rPr>
        <w:t>Caçador</w:t>
      </w:r>
      <w:proofErr w:type="spellEnd"/>
      <w:r w:rsidRPr="003D12EB">
        <w:rPr>
          <w:rStyle w:val="Ninguno"/>
          <w:rFonts w:cs="Arial"/>
          <w:lang w:val="es-CL"/>
        </w:rPr>
        <w:t xml:space="preserve"> I (2018). </w:t>
      </w:r>
      <w:r w:rsidRPr="008D2AAA">
        <w:rPr>
          <w:rStyle w:val="Ninguno"/>
          <w:rFonts w:cs="Arial"/>
          <w:lang w:val="en-US"/>
        </w:rPr>
        <w:t xml:space="preserve">Atmospheric CO2 enrichment effect on the Cu-tolerance of the C4 cordgrass </w:t>
      </w:r>
      <w:proofErr w:type="spellStart"/>
      <w:r w:rsidRPr="008D2AAA">
        <w:rPr>
          <w:rStyle w:val="Ninguno"/>
          <w:rFonts w:cs="Arial"/>
          <w:lang w:val="en-US"/>
        </w:rPr>
        <w:t>Spartina</w:t>
      </w:r>
      <w:proofErr w:type="spellEnd"/>
      <w:r w:rsidRPr="008D2AAA">
        <w:rPr>
          <w:rStyle w:val="Ninguno"/>
          <w:rFonts w:cs="Arial"/>
          <w:lang w:val="en-US"/>
        </w:rPr>
        <w:t xml:space="preserve"> </w:t>
      </w:r>
      <w:proofErr w:type="spellStart"/>
      <w:r w:rsidRPr="008D2AAA">
        <w:rPr>
          <w:rStyle w:val="Ninguno"/>
          <w:rFonts w:cs="Arial"/>
          <w:lang w:val="en-US"/>
        </w:rPr>
        <w:t>densiflora</w:t>
      </w:r>
      <w:proofErr w:type="spellEnd"/>
      <w:r w:rsidRPr="008D2AAA">
        <w:rPr>
          <w:rStyle w:val="Ninguno"/>
          <w:rFonts w:cs="Arial"/>
          <w:lang w:val="en-US"/>
        </w:rPr>
        <w:t xml:space="preserve">. </w:t>
      </w:r>
      <w:proofErr w:type="spellStart"/>
      <w:r w:rsidRPr="003D12EB">
        <w:rPr>
          <w:rStyle w:val="Ninguno"/>
          <w:rFonts w:cs="Arial"/>
          <w:lang w:val="es-CL"/>
        </w:rPr>
        <w:t>Journal</w:t>
      </w:r>
      <w:proofErr w:type="spellEnd"/>
      <w:r w:rsidRPr="003D12EB">
        <w:rPr>
          <w:rStyle w:val="Ninguno"/>
          <w:rFonts w:cs="Arial"/>
          <w:lang w:val="es-CL"/>
        </w:rPr>
        <w:t xml:space="preserve"> of </w:t>
      </w:r>
      <w:proofErr w:type="spellStart"/>
      <w:r w:rsidRPr="003D12EB">
        <w:rPr>
          <w:rStyle w:val="Ninguno"/>
          <w:rFonts w:cs="Arial"/>
          <w:lang w:val="es-CL"/>
        </w:rPr>
        <w:t>Plant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Physiology</w:t>
      </w:r>
      <w:proofErr w:type="spellEnd"/>
      <w:r w:rsidRPr="003D12EB">
        <w:rPr>
          <w:rStyle w:val="Ninguno"/>
          <w:rFonts w:cs="Arial"/>
          <w:lang w:val="es-CL"/>
        </w:rPr>
        <w:t xml:space="preserve">, 220, 155–166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8D2AAA">
        <w:rPr>
          <w:rStyle w:val="Ninguno"/>
          <w:rFonts w:cs="Arial"/>
          <w:lang w:val="en-US"/>
        </w:rPr>
        <w:t xml:space="preserve">Ramirez y Alvarez M. (2017). Hydrophilic flora and vegetation of the coastal wetlands of Chile. In, José Miguel </w:t>
      </w:r>
      <w:proofErr w:type="spellStart"/>
      <w:r w:rsidRPr="008D2AAA">
        <w:rPr>
          <w:rStyle w:val="Ninguno"/>
          <w:rFonts w:cs="Arial"/>
          <w:lang w:val="en-US"/>
        </w:rPr>
        <w:t>Fariña</w:t>
      </w:r>
      <w:proofErr w:type="spellEnd"/>
      <w:r w:rsidRPr="008D2AAA">
        <w:rPr>
          <w:rStyle w:val="Ninguno"/>
          <w:rFonts w:cs="Arial"/>
          <w:lang w:val="en-US"/>
        </w:rPr>
        <w:t xml:space="preserve">, Andrés </w:t>
      </w:r>
      <w:proofErr w:type="spellStart"/>
      <w:r w:rsidRPr="008D2AAA">
        <w:rPr>
          <w:rStyle w:val="Ninguno"/>
          <w:rFonts w:cs="Arial"/>
          <w:lang w:val="en-US"/>
        </w:rPr>
        <w:t>Camaño</w:t>
      </w:r>
      <w:proofErr w:type="spellEnd"/>
      <w:r w:rsidRPr="008D2AAA">
        <w:rPr>
          <w:rStyle w:val="Ninguno"/>
          <w:rFonts w:cs="Arial"/>
          <w:lang w:val="en-US"/>
        </w:rPr>
        <w:t xml:space="preserve"> (Eds.). The Ecology and Natural History of Chilean Saltmarshes. </w:t>
      </w:r>
      <w:r w:rsidRPr="003D12EB">
        <w:rPr>
          <w:rStyle w:val="Ninguno"/>
          <w:rFonts w:cs="Arial"/>
          <w:lang w:val="es-CL"/>
        </w:rPr>
        <w:t xml:space="preserve">Springer.com. </w:t>
      </w:r>
      <w:proofErr w:type="spellStart"/>
      <w:r w:rsidRPr="003D12EB">
        <w:rPr>
          <w:rStyle w:val="Ninguno"/>
          <w:rFonts w:cs="Arial"/>
          <w:lang w:val="es-CL"/>
        </w:rPr>
        <w:t>pags</w:t>
      </w:r>
      <w:proofErr w:type="spellEnd"/>
      <w:r w:rsidRPr="003D12EB">
        <w:rPr>
          <w:rStyle w:val="Ninguno"/>
          <w:rFonts w:cs="Arial"/>
          <w:lang w:val="es-CL"/>
        </w:rPr>
        <w:t>. 71-103.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Rivera F. Encina, A. Muñoz-Pedreros A. y </w:t>
      </w:r>
      <w:proofErr w:type="spellStart"/>
      <w:r w:rsidRPr="003D12EB">
        <w:rPr>
          <w:rStyle w:val="Ninguno"/>
          <w:rFonts w:cs="Arial"/>
          <w:lang w:val="es-CL"/>
        </w:rPr>
        <w:t>Mejia</w:t>
      </w:r>
      <w:proofErr w:type="spellEnd"/>
      <w:r w:rsidRPr="003D12EB">
        <w:rPr>
          <w:rStyle w:val="Ninguno"/>
          <w:rFonts w:cs="Arial"/>
          <w:lang w:val="es-CL"/>
        </w:rPr>
        <w:t xml:space="preserve"> P. (2004). La Calidad de las Aguas en los Ríos Cautín e Imperial, IX Región-Chile. Información Tecnológica-Vol. 15 N°5, págs.: 89-101 </w:t>
      </w:r>
    </w:p>
    <w:p w:rsidR="008D2AAA" w:rsidRPr="008D2AAA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n-US"/>
        </w:rPr>
      </w:pPr>
      <w:r w:rsidRPr="008D2AAA">
        <w:rPr>
          <w:rStyle w:val="Ninguno"/>
          <w:rFonts w:cs="Arial"/>
          <w:lang w:val="en-US"/>
        </w:rPr>
        <w:t xml:space="preserve">Robert G. Bailey and Howard C. Hogg A World Ecoregions Map for Resource Reporting, Environmental Conservation Volume 13, Issue 3 1986. pp. 195-202.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shd w:val="clear" w:color="auto" w:fill="FFFFFF"/>
          <w:lang w:val="es-CL"/>
        </w:rPr>
      </w:pPr>
      <w:r w:rsidRPr="008D2AAA">
        <w:rPr>
          <w:rStyle w:val="Ninguno"/>
          <w:rFonts w:cs="Arial"/>
          <w:shd w:val="clear" w:color="auto" w:fill="FFFFFF"/>
          <w:lang w:val="en-US"/>
        </w:rPr>
        <w:t xml:space="preserve">Robert, A. (2009) </w:t>
      </w:r>
      <w:proofErr w:type="gramStart"/>
      <w:r w:rsidRPr="008D2AAA">
        <w:rPr>
          <w:rStyle w:val="Ninguno"/>
          <w:rFonts w:cs="Arial"/>
          <w:shd w:val="clear" w:color="auto" w:fill="FFFFFF"/>
          <w:lang w:val="en-US"/>
        </w:rPr>
        <w:t>The</w:t>
      </w:r>
      <w:proofErr w:type="gramEnd"/>
      <w:r w:rsidRPr="008D2AAA">
        <w:rPr>
          <w:rStyle w:val="Ninguno"/>
          <w:rFonts w:cs="Arial"/>
          <w:shd w:val="clear" w:color="auto" w:fill="FFFFFF"/>
          <w:lang w:val="en-US"/>
        </w:rPr>
        <w:t xml:space="preserve"> effects of spatially correlated perturbations and habitat configuration on </w:t>
      </w:r>
      <w:proofErr w:type="spellStart"/>
      <w:r w:rsidRPr="008D2AAA">
        <w:rPr>
          <w:rStyle w:val="Ninguno"/>
          <w:rFonts w:cs="Arial"/>
          <w:shd w:val="clear" w:color="auto" w:fill="FFFFFF"/>
          <w:lang w:val="en-US"/>
        </w:rPr>
        <w:t>metapopulation</w:t>
      </w:r>
      <w:proofErr w:type="spellEnd"/>
      <w:r w:rsidRPr="008D2AAA">
        <w:rPr>
          <w:rStyle w:val="Ninguno"/>
          <w:rFonts w:cs="Arial"/>
          <w:shd w:val="clear" w:color="auto" w:fill="FFFFFF"/>
          <w:lang w:val="en-US"/>
        </w:rPr>
        <w:t xml:space="preserve"> persistence. </w:t>
      </w:r>
      <w:proofErr w:type="spellStart"/>
      <w:r w:rsidRPr="003D12EB">
        <w:rPr>
          <w:rStyle w:val="Ninguno"/>
          <w:rFonts w:cs="Arial"/>
          <w:shd w:val="clear" w:color="auto" w:fill="FFFFFF"/>
          <w:lang w:val="es-CL"/>
        </w:rPr>
        <w:t>Oikos</w:t>
      </w:r>
      <w:proofErr w:type="spellEnd"/>
      <w:r w:rsidRPr="003D12EB">
        <w:rPr>
          <w:rStyle w:val="Ninguno"/>
          <w:rFonts w:cs="Arial"/>
          <w:shd w:val="clear" w:color="auto" w:fill="FFFFFF"/>
          <w:lang w:val="es-CL"/>
        </w:rPr>
        <w:t xml:space="preserve"> 118: 1590-1600.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proofErr w:type="spellStart"/>
      <w:r w:rsidRPr="003D12EB">
        <w:rPr>
          <w:rStyle w:val="Ninguno"/>
          <w:rFonts w:cs="Arial"/>
          <w:lang w:val="es-CL"/>
        </w:rPr>
        <w:t>Schlatter</w:t>
      </w:r>
      <w:proofErr w:type="spellEnd"/>
      <w:r w:rsidRPr="003D12EB">
        <w:rPr>
          <w:rStyle w:val="Ninguno"/>
          <w:rFonts w:cs="Arial"/>
          <w:lang w:val="es-CL"/>
        </w:rPr>
        <w:t xml:space="preserve"> R.P., 2005. Distribución del cisne de cuello negro en Chile y su dependencia de los hábitats acuáticos de la cordillera de la costa. </w:t>
      </w:r>
      <w:proofErr w:type="gramStart"/>
      <w:r w:rsidRPr="003D12EB">
        <w:rPr>
          <w:rStyle w:val="Ninguno"/>
          <w:rFonts w:cs="Arial"/>
          <w:lang w:val="es-CL"/>
        </w:rPr>
        <w:t>En :</w:t>
      </w:r>
      <w:proofErr w:type="gramEnd"/>
      <w:r w:rsidRPr="003D12EB">
        <w:rPr>
          <w:rStyle w:val="Ninguno"/>
          <w:rFonts w:cs="Arial"/>
          <w:lang w:val="es-CL"/>
        </w:rPr>
        <w:t xml:space="preserve"> Smith-Ramírez C., </w:t>
      </w:r>
      <w:proofErr w:type="spellStart"/>
      <w:r w:rsidRPr="003D12EB">
        <w:rPr>
          <w:rStyle w:val="Ninguno"/>
          <w:rFonts w:cs="Arial"/>
          <w:lang w:val="es-CL"/>
        </w:rPr>
        <w:t>Armesto</w:t>
      </w:r>
      <w:proofErr w:type="spellEnd"/>
      <w:r w:rsidRPr="003D12EB">
        <w:rPr>
          <w:rStyle w:val="Ninguno"/>
          <w:rFonts w:cs="Arial"/>
          <w:lang w:val="es-CL"/>
        </w:rPr>
        <w:t xml:space="preserve"> J., Valdovinos C. (</w:t>
      </w:r>
      <w:proofErr w:type="spellStart"/>
      <w:r w:rsidRPr="003D12EB">
        <w:rPr>
          <w:rStyle w:val="Ninguno"/>
          <w:rFonts w:cs="Arial"/>
          <w:lang w:val="es-CL"/>
        </w:rPr>
        <w:t>eds</w:t>
      </w:r>
      <w:proofErr w:type="spellEnd"/>
      <w:r w:rsidRPr="003D12EB">
        <w:rPr>
          <w:rStyle w:val="Ninguno"/>
          <w:rFonts w:cs="Arial"/>
          <w:lang w:val="es-CL"/>
        </w:rPr>
        <w:t xml:space="preserve">). Historia Biodiversidad y Ecología de los Bosques Costeros de Chile. </w:t>
      </w:r>
      <w:proofErr w:type="spellStart"/>
      <w:r w:rsidRPr="003D12EB">
        <w:rPr>
          <w:rStyle w:val="Ninguno"/>
          <w:rFonts w:cs="Arial"/>
          <w:lang w:val="es-CL"/>
        </w:rPr>
        <w:t>Ed.Universitaria</w:t>
      </w:r>
      <w:proofErr w:type="spellEnd"/>
      <w:r w:rsidRPr="003D12EB">
        <w:rPr>
          <w:rStyle w:val="Ninguno"/>
          <w:rFonts w:cs="Arial"/>
          <w:lang w:val="es-CL"/>
        </w:rPr>
        <w:t xml:space="preserve">, </w:t>
      </w:r>
      <w:proofErr w:type="spellStart"/>
      <w:r w:rsidRPr="003D12EB">
        <w:rPr>
          <w:rStyle w:val="Ninguno"/>
          <w:rFonts w:cs="Arial"/>
          <w:lang w:val="es-CL"/>
        </w:rPr>
        <w:t>Stgo</w:t>
      </w:r>
      <w:proofErr w:type="spellEnd"/>
      <w:r w:rsidRPr="003D12EB">
        <w:rPr>
          <w:rStyle w:val="Ninguno"/>
          <w:rFonts w:cs="Arial"/>
          <w:lang w:val="es-CL"/>
        </w:rPr>
        <w:t xml:space="preserve">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Sepulveda, Maritza &amp; Oliva, Doris &amp; Urra, Alejandra &amp; Perez-Alvarez, Maria &amp; Moraga, Rodrigo &amp; </w:t>
      </w:r>
      <w:proofErr w:type="spellStart"/>
      <w:r w:rsidRPr="003D12EB">
        <w:rPr>
          <w:rStyle w:val="Ninguno"/>
          <w:rFonts w:cs="Arial"/>
          <w:lang w:val="es-CL"/>
        </w:rPr>
        <w:t>Schrader</w:t>
      </w:r>
      <w:proofErr w:type="spellEnd"/>
      <w:r w:rsidRPr="003D12EB">
        <w:rPr>
          <w:rStyle w:val="Ninguno"/>
          <w:rFonts w:cs="Arial"/>
          <w:lang w:val="es-CL"/>
        </w:rPr>
        <w:t xml:space="preserve">, Daniel &amp; Inostroza, Patricia &amp; Melo, </w:t>
      </w:r>
      <w:proofErr w:type="spellStart"/>
      <w:r w:rsidRPr="003D12EB">
        <w:rPr>
          <w:rStyle w:val="Ninguno"/>
          <w:rFonts w:cs="Arial"/>
          <w:lang w:val="es-CL"/>
        </w:rPr>
        <w:t>Angela</w:t>
      </w:r>
      <w:proofErr w:type="spellEnd"/>
      <w:r w:rsidRPr="003D12EB">
        <w:rPr>
          <w:rStyle w:val="Ninguno"/>
          <w:rFonts w:cs="Arial"/>
          <w:lang w:val="es-CL"/>
        </w:rPr>
        <w:t xml:space="preserve"> &amp; Díaz, Humberto &amp; </w:t>
      </w:r>
      <w:proofErr w:type="spellStart"/>
      <w:r w:rsidRPr="003D12EB">
        <w:rPr>
          <w:rStyle w:val="Ninguno"/>
          <w:rFonts w:cs="Arial"/>
          <w:lang w:val="es-CL"/>
        </w:rPr>
        <w:t>Sielfeld</w:t>
      </w:r>
      <w:proofErr w:type="spellEnd"/>
      <w:r w:rsidRPr="003D12EB">
        <w:rPr>
          <w:rStyle w:val="Ninguno"/>
          <w:rFonts w:cs="Arial"/>
          <w:lang w:val="es-CL"/>
        </w:rPr>
        <w:t xml:space="preserve">, Walter. (2011). Distribución y abundancia del lobo marino común Otaria </w:t>
      </w:r>
      <w:proofErr w:type="spellStart"/>
      <w:r w:rsidRPr="003D12EB">
        <w:rPr>
          <w:rStyle w:val="Ninguno"/>
          <w:rFonts w:cs="Arial"/>
          <w:lang w:val="es-CL"/>
        </w:rPr>
        <w:t>flavescens</w:t>
      </w:r>
      <w:proofErr w:type="spellEnd"/>
      <w:r w:rsidRPr="003D12EB">
        <w:rPr>
          <w:rStyle w:val="Ninguno"/>
          <w:rFonts w:cs="Arial"/>
          <w:lang w:val="es-CL"/>
        </w:rPr>
        <w:t xml:space="preserve"> (</w:t>
      </w:r>
      <w:proofErr w:type="spellStart"/>
      <w:r w:rsidRPr="003D12EB">
        <w:rPr>
          <w:rStyle w:val="Ninguno"/>
          <w:rFonts w:cs="Arial"/>
          <w:lang w:val="es-CL"/>
        </w:rPr>
        <w:t>Carnivora</w:t>
      </w:r>
      <w:proofErr w:type="spellEnd"/>
      <w:r w:rsidRPr="003D12EB">
        <w:rPr>
          <w:rStyle w:val="Ninguno"/>
          <w:rFonts w:cs="Arial"/>
          <w:lang w:val="es-CL"/>
        </w:rPr>
        <w:t xml:space="preserve">: </w:t>
      </w:r>
      <w:proofErr w:type="spellStart"/>
      <w:r w:rsidRPr="003D12EB">
        <w:rPr>
          <w:rStyle w:val="Ninguno"/>
          <w:rFonts w:cs="Arial"/>
          <w:lang w:val="es-CL"/>
        </w:rPr>
        <w:t>Otariidae</w:t>
      </w:r>
      <w:proofErr w:type="spellEnd"/>
      <w:r w:rsidRPr="003D12EB">
        <w:rPr>
          <w:rStyle w:val="Ninguno"/>
          <w:rFonts w:cs="Arial"/>
          <w:lang w:val="es-CL"/>
        </w:rPr>
        <w:t xml:space="preserve">) en la costa de Chile central. Revista Chilena de Historia Natural. 84. 97-106.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Servicio Agrícola y Ganadero (2015). Cartilla para Cazadores. </w:t>
      </w:r>
      <w:proofErr w:type="spellStart"/>
      <w:r w:rsidRPr="003D12EB">
        <w:rPr>
          <w:rStyle w:val="Ninguno"/>
          <w:rFonts w:cs="Arial"/>
          <w:lang w:val="es-CL"/>
        </w:rPr>
        <w:t>Subdepartamento</w:t>
      </w:r>
      <w:proofErr w:type="spellEnd"/>
      <w:r w:rsidRPr="003D12EB">
        <w:rPr>
          <w:rStyle w:val="Ninguno"/>
          <w:rFonts w:cs="Arial"/>
          <w:lang w:val="es-CL"/>
        </w:rPr>
        <w:t xml:space="preserve"> de Vida Silvestre División de Protección de los Recursos Naturales Renovables. XII Edición: Noviembre.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proofErr w:type="spellStart"/>
      <w:r w:rsidRPr="008D2AAA">
        <w:rPr>
          <w:rStyle w:val="Ninguno"/>
          <w:rFonts w:cs="Arial"/>
          <w:lang w:val="en-US"/>
        </w:rPr>
        <w:t>Suazo</w:t>
      </w:r>
      <w:proofErr w:type="spellEnd"/>
      <w:r w:rsidRPr="008D2AAA">
        <w:rPr>
          <w:rStyle w:val="Ninguno"/>
          <w:rFonts w:cs="Arial"/>
          <w:lang w:val="en-US"/>
        </w:rPr>
        <w:t xml:space="preserve">, Cristián G; Arriagada, Aldo M; Rau, Jaime R. Aquatic Bird Assemblages in Estuarine Wetlands from South-Central Chile: Using an Intertidal Flat Habitat </w:t>
      </w:r>
      <w:proofErr w:type="gramStart"/>
      <w:r w:rsidRPr="008D2AAA">
        <w:rPr>
          <w:rStyle w:val="Ninguno"/>
          <w:rFonts w:cs="Arial"/>
          <w:lang w:val="en-US"/>
        </w:rPr>
        <w:t>During</w:t>
      </w:r>
      <w:proofErr w:type="gramEnd"/>
      <w:r w:rsidRPr="008D2AAA">
        <w:rPr>
          <w:rStyle w:val="Ninguno"/>
          <w:rFonts w:cs="Arial"/>
          <w:lang w:val="en-US"/>
        </w:rPr>
        <w:t xml:space="preserve"> the Austral Summer. </w:t>
      </w:r>
      <w:proofErr w:type="spellStart"/>
      <w:r w:rsidRPr="003D12EB">
        <w:rPr>
          <w:rStyle w:val="Ninguno"/>
          <w:rFonts w:cs="Arial"/>
          <w:lang w:val="es-CL"/>
        </w:rPr>
        <w:t>Estuaries</w:t>
      </w:r>
      <w:proofErr w:type="spellEnd"/>
      <w:r w:rsidRPr="003D12EB">
        <w:rPr>
          <w:rStyle w:val="Ninguno"/>
          <w:rFonts w:cs="Arial"/>
          <w:lang w:val="es-CL"/>
        </w:rPr>
        <w:t xml:space="preserve"> and</w:t>
      </w:r>
      <w:r w:rsidRPr="003D12EB">
        <w:rPr>
          <w:rStyle w:val="Ninguno"/>
          <w:rFonts w:eastAsia="MS Gothic"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Coasts</w:t>
      </w:r>
      <w:proofErr w:type="spellEnd"/>
      <w:r w:rsidRPr="003D12EB">
        <w:rPr>
          <w:rStyle w:val="Ninguno"/>
          <w:rFonts w:cs="Arial"/>
          <w:lang w:val="es-CL"/>
        </w:rPr>
        <w:t xml:space="preserve">; Vol. 35, </w:t>
      </w:r>
      <w:proofErr w:type="spellStart"/>
      <w:r w:rsidRPr="003D12EB">
        <w:rPr>
          <w:rStyle w:val="Ninguno"/>
          <w:rFonts w:cs="Arial"/>
          <w:lang w:val="es-CL"/>
        </w:rPr>
        <w:t>Iss</w:t>
      </w:r>
      <w:proofErr w:type="spellEnd"/>
      <w:r w:rsidRPr="003D12EB">
        <w:rPr>
          <w:rStyle w:val="Ninguno"/>
          <w:rFonts w:cs="Arial"/>
          <w:lang w:val="es-CL"/>
        </w:rPr>
        <w:t xml:space="preserve">. 4, pp. 1137-1143.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>Tapia J., Vargas-</w:t>
      </w:r>
      <w:proofErr w:type="spellStart"/>
      <w:r w:rsidRPr="003D12EB">
        <w:rPr>
          <w:rStyle w:val="Ninguno"/>
          <w:rFonts w:cs="Arial"/>
          <w:lang w:val="es-CL"/>
        </w:rPr>
        <w:t>Chacoff</w:t>
      </w:r>
      <w:proofErr w:type="spellEnd"/>
      <w:r w:rsidRPr="003D12EB">
        <w:rPr>
          <w:rStyle w:val="Ninguno"/>
          <w:rFonts w:cs="Arial"/>
          <w:lang w:val="es-CL"/>
        </w:rPr>
        <w:t xml:space="preserve"> L., Bertrán C., Peña-Cortés F., Hauenstein E., </w:t>
      </w:r>
      <w:proofErr w:type="spellStart"/>
      <w:r w:rsidRPr="003D12EB">
        <w:rPr>
          <w:rStyle w:val="Ninguno"/>
          <w:rFonts w:cs="Arial"/>
          <w:lang w:val="es-CL"/>
        </w:rPr>
        <w:t>Schlatter</w:t>
      </w:r>
      <w:proofErr w:type="spellEnd"/>
      <w:r w:rsidRPr="003D12EB">
        <w:rPr>
          <w:rStyle w:val="Ninguno"/>
          <w:rFonts w:cs="Arial"/>
          <w:lang w:val="es-CL"/>
        </w:rPr>
        <w:t xml:space="preserve"> R., Jiménez C. y Tapia </w:t>
      </w:r>
      <w:proofErr w:type="gramStart"/>
      <w:r w:rsidRPr="003D12EB">
        <w:rPr>
          <w:rStyle w:val="Ninguno"/>
          <w:rFonts w:cs="Arial"/>
          <w:lang w:val="es-CL"/>
        </w:rPr>
        <w:t>C..</w:t>
      </w:r>
      <w:proofErr w:type="gramEnd"/>
      <w:r w:rsidRPr="003D12EB">
        <w:rPr>
          <w:rStyle w:val="Ninguno"/>
          <w:rFonts w:cs="Arial"/>
          <w:lang w:val="es-CL"/>
        </w:rPr>
        <w:t xml:space="preserve"> </w:t>
      </w:r>
      <w:r w:rsidRPr="008D2AAA">
        <w:rPr>
          <w:rStyle w:val="Ninguno"/>
          <w:rFonts w:cs="Arial"/>
          <w:lang w:val="en-US"/>
        </w:rPr>
        <w:t xml:space="preserve">(2012). Heavy metals in the liver and muscle of </w:t>
      </w:r>
      <w:proofErr w:type="spellStart"/>
      <w:r w:rsidRPr="008D2AAA">
        <w:rPr>
          <w:rStyle w:val="Ninguno"/>
          <w:rFonts w:cs="Arial"/>
          <w:lang w:val="en-US"/>
        </w:rPr>
        <w:t>Micropogonias</w:t>
      </w:r>
      <w:proofErr w:type="spellEnd"/>
      <w:r w:rsidRPr="008D2AAA">
        <w:rPr>
          <w:rStyle w:val="Ninguno"/>
          <w:rFonts w:cs="Arial"/>
          <w:lang w:val="en-US"/>
        </w:rPr>
        <w:t xml:space="preserve"> </w:t>
      </w:r>
      <w:proofErr w:type="spellStart"/>
      <w:r w:rsidRPr="008D2AAA">
        <w:rPr>
          <w:rStyle w:val="Ninguno"/>
          <w:rFonts w:cs="Arial"/>
          <w:lang w:val="en-US"/>
        </w:rPr>
        <w:t>manni</w:t>
      </w:r>
      <w:proofErr w:type="spellEnd"/>
      <w:r w:rsidRPr="008D2AAA">
        <w:rPr>
          <w:rStyle w:val="Ninguno"/>
          <w:rFonts w:cs="Arial"/>
          <w:lang w:val="en-US"/>
        </w:rPr>
        <w:t xml:space="preserve"> fish from Budi Lake, Araucanía </w:t>
      </w:r>
      <w:proofErr w:type="spellStart"/>
      <w:r w:rsidRPr="008D2AAA">
        <w:rPr>
          <w:rStyle w:val="Ninguno"/>
          <w:rFonts w:cs="Arial"/>
          <w:lang w:val="en-US"/>
        </w:rPr>
        <w:t>Región</w:t>
      </w:r>
      <w:proofErr w:type="spellEnd"/>
      <w:r w:rsidRPr="008D2AAA">
        <w:rPr>
          <w:rStyle w:val="Ninguno"/>
          <w:rFonts w:cs="Arial"/>
          <w:lang w:val="en-US"/>
        </w:rPr>
        <w:t xml:space="preserve">, Chile: Potential risk for humans. </w:t>
      </w:r>
      <w:proofErr w:type="spellStart"/>
      <w:r w:rsidRPr="003D12EB">
        <w:rPr>
          <w:rStyle w:val="Ninguno"/>
          <w:rFonts w:cs="Arial"/>
          <w:lang w:val="es-CL"/>
        </w:rPr>
        <w:t>Environ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Monit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Assess</w:t>
      </w:r>
      <w:proofErr w:type="spellEnd"/>
      <w:r w:rsidRPr="003D12EB">
        <w:rPr>
          <w:rStyle w:val="Ninguno"/>
          <w:rFonts w:cs="Arial"/>
          <w:lang w:val="es-CL"/>
        </w:rPr>
        <w:t xml:space="preserve"> 184:3141–3151.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8D2AAA">
        <w:rPr>
          <w:rStyle w:val="Ninguno"/>
          <w:rFonts w:cs="Arial"/>
          <w:lang w:val="en-US"/>
        </w:rPr>
        <w:t xml:space="preserve">Taylor, D., &amp; </w:t>
      </w:r>
      <w:proofErr w:type="spellStart"/>
      <w:r w:rsidRPr="008D2AAA">
        <w:rPr>
          <w:rStyle w:val="Ninguno"/>
          <w:rFonts w:cs="Arial"/>
          <w:lang w:val="en-US"/>
        </w:rPr>
        <w:t>Allanson</w:t>
      </w:r>
      <w:proofErr w:type="spellEnd"/>
      <w:r w:rsidRPr="008D2AAA">
        <w:rPr>
          <w:rStyle w:val="Ninguno"/>
          <w:rFonts w:cs="Arial"/>
          <w:lang w:val="en-US"/>
        </w:rPr>
        <w:t xml:space="preserve">, B. (1995). Organic carbon fluxes between a high marsh and estuary, and the inapplicability of the </w:t>
      </w:r>
      <w:proofErr w:type="spellStart"/>
      <w:r w:rsidRPr="008D2AAA">
        <w:rPr>
          <w:rStyle w:val="Ninguno"/>
          <w:rFonts w:cs="Arial"/>
          <w:lang w:val="en-US"/>
        </w:rPr>
        <w:t>Outwelling</w:t>
      </w:r>
      <w:proofErr w:type="spellEnd"/>
      <w:r w:rsidRPr="008D2AAA">
        <w:rPr>
          <w:rStyle w:val="Ninguno"/>
          <w:rFonts w:cs="Arial"/>
          <w:lang w:val="en-US"/>
        </w:rPr>
        <w:t xml:space="preserve"> Hypothesis. </w:t>
      </w:r>
      <w:r w:rsidRPr="003D12EB">
        <w:rPr>
          <w:rStyle w:val="Ninguno"/>
          <w:rFonts w:cs="Arial"/>
          <w:lang w:val="es-CL"/>
        </w:rPr>
        <w:t xml:space="preserve">Marine </w:t>
      </w:r>
      <w:proofErr w:type="spellStart"/>
      <w:r w:rsidRPr="003D12EB">
        <w:rPr>
          <w:rStyle w:val="Ninguno"/>
          <w:rFonts w:cs="Arial"/>
          <w:lang w:val="es-CL"/>
        </w:rPr>
        <w:t>ecology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progress</w:t>
      </w:r>
      <w:proofErr w:type="spellEnd"/>
      <w:r w:rsidRPr="003D12EB">
        <w:rPr>
          <w:rStyle w:val="Ninguno"/>
          <w:rFonts w:cs="Arial"/>
          <w:lang w:val="es-CL"/>
        </w:rPr>
        <w:t xml:space="preserve"> series. </w:t>
      </w:r>
      <w:proofErr w:type="spellStart"/>
      <w:r w:rsidRPr="003D12EB">
        <w:rPr>
          <w:rStyle w:val="Ninguno"/>
          <w:rFonts w:cs="Arial"/>
          <w:lang w:val="es-CL"/>
        </w:rPr>
        <w:t>Oldendorf</w:t>
      </w:r>
      <w:proofErr w:type="spellEnd"/>
      <w:r w:rsidRPr="003D12EB">
        <w:rPr>
          <w:rStyle w:val="Ninguno"/>
          <w:rFonts w:cs="Arial"/>
          <w:lang w:val="es-CL"/>
        </w:rPr>
        <w:t>, 120(1-3), 263–270.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proofErr w:type="spellStart"/>
      <w:r w:rsidRPr="008D2AAA">
        <w:rPr>
          <w:rStyle w:val="Ninguno"/>
          <w:rFonts w:cs="Arial"/>
          <w:lang w:val="en-US"/>
        </w:rPr>
        <w:t>Udvardy</w:t>
      </w:r>
      <w:proofErr w:type="spellEnd"/>
      <w:r w:rsidRPr="008D2AAA">
        <w:rPr>
          <w:rStyle w:val="Ninguno"/>
          <w:rFonts w:cs="Arial"/>
          <w:lang w:val="en-US"/>
        </w:rPr>
        <w:t xml:space="preserve"> M. (1975). A Classification of the Biogeographical Provinces of the World. </w:t>
      </w:r>
      <w:r w:rsidRPr="003D12EB">
        <w:rPr>
          <w:rStyle w:val="Ninguno"/>
          <w:rFonts w:cs="Arial"/>
          <w:lang w:val="es-CL"/>
        </w:rPr>
        <w:t xml:space="preserve">UICN </w:t>
      </w:r>
      <w:proofErr w:type="spellStart"/>
      <w:r w:rsidRPr="003D12EB">
        <w:rPr>
          <w:rStyle w:val="Ninguno"/>
          <w:rFonts w:cs="Arial"/>
          <w:lang w:val="es-CL"/>
        </w:rPr>
        <w:t>Occasional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Paper</w:t>
      </w:r>
      <w:proofErr w:type="spellEnd"/>
      <w:r w:rsidRPr="003D12EB">
        <w:rPr>
          <w:rStyle w:val="Ninguno"/>
          <w:rFonts w:cs="Arial"/>
          <w:lang w:val="es-CL"/>
        </w:rPr>
        <w:t xml:space="preserve"> 18, </w:t>
      </w:r>
      <w:proofErr w:type="spellStart"/>
      <w:r w:rsidRPr="003D12EB">
        <w:rPr>
          <w:rStyle w:val="Ninguno"/>
          <w:rFonts w:cs="Arial"/>
          <w:lang w:val="es-CL"/>
        </w:rPr>
        <w:t>Morges</w:t>
      </w:r>
      <w:proofErr w:type="spellEnd"/>
      <w:r w:rsidRPr="003D12EB">
        <w:rPr>
          <w:rStyle w:val="Ninguno"/>
          <w:rFonts w:cs="Arial"/>
          <w:lang w:val="es-CL"/>
        </w:rPr>
        <w:t xml:space="preserve">, </w:t>
      </w:r>
      <w:proofErr w:type="spellStart"/>
      <w:r w:rsidRPr="003D12EB">
        <w:rPr>
          <w:rStyle w:val="Ninguno"/>
          <w:rFonts w:cs="Arial"/>
          <w:lang w:val="es-CL"/>
        </w:rPr>
        <w:t>Switzerland</w:t>
      </w:r>
      <w:proofErr w:type="spellEnd"/>
      <w:r w:rsidRPr="003D12EB">
        <w:rPr>
          <w:rStyle w:val="Ninguno"/>
          <w:rFonts w:cs="Arial"/>
          <w:lang w:val="es-CL"/>
        </w:rPr>
        <w:t xml:space="preserve">: 48 pp., </w:t>
      </w:r>
      <w:proofErr w:type="spellStart"/>
      <w:r w:rsidRPr="003D12EB">
        <w:rPr>
          <w:rStyle w:val="Ninguno"/>
          <w:rFonts w:cs="Arial"/>
          <w:lang w:val="es-CL"/>
        </w:rPr>
        <w:t>illustr</w:t>
      </w:r>
      <w:proofErr w:type="spellEnd"/>
      <w:r w:rsidRPr="003D12EB">
        <w:rPr>
          <w:rStyle w:val="Ninguno"/>
          <w:rFonts w:cs="Arial"/>
          <w:lang w:val="es-CL"/>
        </w:rPr>
        <w:t xml:space="preserve">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Van </w:t>
      </w:r>
      <w:proofErr w:type="spellStart"/>
      <w:r w:rsidRPr="003D12EB">
        <w:rPr>
          <w:rStyle w:val="Ninguno"/>
          <w:rFonts w:cs="Arial"/>
          <w:lang w:val="es-CL"/>
        </w:rPr>
        <w:t>Meurs</w:t>
      </w:r>
      <w:proofErr w:type="spellEnd"/>
      <w:r w:rsidRPr="003D12EB">
        <w:rPr>
          <w:rStyle w:val="Ninguno"/>
          <w:rFonts w:cs="Arial"/>
          <w:lang w:val="es-CL"/>
        </w:rPr>
        <w:t xml:space="preserve">, M &amp; Gordon, A. (1989). </w:t>
      </w:r>
      <w:proofErr w:type="spellStart"/>
      <w:r w:rsidRPr="003D12EB">
        <w:rPr>
          <w:rStyle w:val="Ninguno"/>
          <w:rFonts w:cs="Arial"/>
          <w:lang w:val="es-CL"/>
        </w:rPr>
        <w:t>Monkul</w:t>
      </w:r>
      <w:proofErr w:type="spellEnd"/>
      <w:r w:rsidRPr="003D12EB">
        <w:rPr>
          <w:rStyle w:val="Ninguno"/>
          <w:rFonts w:cs="Arial"/>
          <w:lang w:val="es-CL"/>
        </w:rPr>
        <w:t xml:space="preserve"> – 1: Un conchal </w:t>
      </w:r>
      <w:proofErr w:type="spellStart"/>
      <w:r w:rsidRPr="003D12EB">
        <w:rPr>
          <w:rStyle w:val="Ninguno"/>
          <w:rFonts w:cs="Arial"/>
          <w:lang w:val="es-CL"/>
        </w:rPr>
        <w:t>precerámico</w:t>
      </w:r>
      <w:proofErr w:type="spellEnd"/>
      <w:r w:rsidRPr="003D12EB">
        <w:rPr>
          <w:rStyle w:val="Ninguno"/>
          <w:rFonts w:cs="Arial"/>
          <w:lang w:val="es-CL"/>
        </w:rPr>
        <w:t xml:space="preserve"> en el centro-sur de Chile. Revista </w:t>
      </w:r>
      <w:proofErr w:type="spellStart"/>
      <w:r w:rsidRPr="003D12EB">
        <w:rPr>
          <w:rStyle w:val="Ninguno"/>
          <w:rFonts w:cs="Arial"/>
          <w:lang w:val="es-CL"/>
        </w:rPr>
        <w:t>Chungará</w:t>
      </w:r>
      <w:proofErr w:type="spellEnd"/>
      <w:r w:rsidRPr="003D12EB">
        <w:rPr>
          <w:rStyle w:val="Ninguno"/>
          <w:rFonts w:cs="Arial"/>
          <w:lang w:val="es-CL"/>
        </w:rPr>
        <w:t xml:space="preserve"> 23. 19-36.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Victoriano P., González A., </w:t>
      </w:r>
      <w:proofErr w:type="spellStart"/>
      <w:r w:rsidRPr="003D12EB">
        <w:rPr>
          <w:rStyle w:val="Ninguno"/>
          <w:rFonts w:cs="Arial"/>
          <w:lang w:val="es-CL"/>
        </w:rPr>
        <w:t>Schlatter</w:t>
      </w:r>
      <w:proofErr w:type="spellEnd"/>
      <w:r w:rsidRPr="003D12EB">
        <w:rPr>
          <w:rStyle w:val="Ninguno"/>
          <w:rFonts w:cs="Arial"/>
          <w:lang w:val="es-CL"/>
        </w:rPr>
        <w:t xml:space="preserve"> R. (2006). Estado de conocimiento de las aves de aguas continentales de Chile. </w:t>
      </w:r>
      <w:proofErr w:type="spellStart"/>
      <w:r w:rsidRPr="003D12EB">
        <w:rPr>
          <w:rStyle w:val="Ninguno"/>
          <w:rFonts w:cs="Arial"/>
          <w:lang w:val="es-CL"/>
        </w:rPr>
        <w:t>Gayana</w:t>
      </w:r>
      <w:proofErr w:type="spellEnd"/>
      <w:r w:rsidRPr="003D12EB">
        <w:rPr>
          <w:rStyle w:val="Ninguno"/>
          <w:rFonts w:cs="Arial"/>
          <w:lang w:val="es-CL"/>
        </w:rPr>
        <w:t xml:space="preserve"> 70(1): 140-162.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eastAsia="MS Gothic" w:cs="Arial"/>
          <w:lang w:val="es-CL"/>
        </w:rPr>
      </w:pPr>
      <w:r w:rsidRPr="003D12EB">
        <w:rPr>
          <w:rStyle w:val="Ninguno"/>
          <w:rFonts w:cs="Arial"/>
          <w:lang w:val="es-CL"/>
        </w:rPr>
        <w:t xml:space="preserve">Wilhelm E. (1992). Botánica Indígena de Chile, Editorial Andrés Bello. 1992. </w:t>
      </w:r>
    </w:p>
    <w:p w:rsidR="008D2AAA" w:rsidRPr="003D12EB" w:rsidRDefault="008D2AAA" w:rsidP="008D2AAA">
      <w:pPr>
        <w:pStyle w:val="pstyleSection"/>
        <w:numPr>
          <w:ilvl w:val="0"/>
          <w:numId w:val="1"/>
        </w:numPr>
        <w:ind w:left="360"/>
        <w:jc w:val="both"/>
        <w:rPr>
          <w:rStyle w:val="Ninguno"/>
          <w:rFonts w:cs="Arial"/>
          <w:lang w:val="es-CL"/>
        </w:rPr>
      </w:pPr>
      <w:proofErr w:type="spellStart"/>
      <w:r w:rsidRPr="003D12EB">
        <w:rPr>
          <w:rStyle w:val="Ninguno"/>
          <w:rFonts w:cs="Arial"/>
          <w:lang w:val="es-CL"/>
        </w:rPr>
        <w:t>Zhao</w:t>
      </w:r>
      <w:proofErr w:type="spellEnd"/>
      <w:r w:rsidRPr="003D12EB">
        <w:rPr>
          <w:rStyle w:val="Ninguno"/>
          <w:rFonts w:cs="Arial"/>
          <w:lang w:val="es-CL"/>
        </w:rPr>
        <w:t xml:space="preserve">, Y.; Feng, D., </w:t>
      </w:r>
      <w:proofErr w:type="spellStart"/>
      <w:r w:rsidRPr="003D12EB">
        <w:rPr>
          <w:rStyle w:val="Ninguno"/>
          <w:rFonts w:cs="Arial"/>
          <w:lang w:val="es-CL"/>
        </w:rPr>
        <w:t>Yua</w:t>
      </w:r>
      <w:proofErr w:type="spellEnd"/>
      <w:r w:rsidRPr="003D12EB">
        <w:rPr>
          <w:rStyle w:val="Ninguno"/>
          <w:rFonts w:cs="Arial"/>
          <w:lang w:val="es-CL"/>
        </w:rPr>
        <w:t xml:space="preserve">, L., Wang, X., </w:t>
      </w:r>
      <w:proofErr w:type="spellStart"/>
      <w:r w:rsidRPr="003D12EB">
        <w:rPr>
          <w:rStyle w:val="Ninguno"/>
          <w:rFonts w:cs="Arial"/>
          <w:lang w:val="es-CL"/>
        </w:rPr>
        <w:t>Chen</w:t>
      </w:r>
      <w:proofErr w:type="spellEnd"/>
      <w:r w:rsidRPr="003D12EB">
        <w:rPr>
          <w:rStyle w:val="Ninguno"/>
          <w:rFonts w:cs="Arial"/>
          <w:lang w:val="es-CL"/>
        </w:rPr>
        <w:t xml:space="preserve">, Y., Hernández, H.J., Galleguillos, M., </w:t>
      </w:r>
      <w:proofErr w:type="spellStart"/>
      <w:r w:rsidRPr="003D12EB">
        <w:rPr>
          <w:rStyle w:val="Ninguno"/>
          <w:rFonts w:cs="Arial"/>
          <w:lang w:val="es-CL"/>
        </w:rPr>
        <w:t>Estades</w:t>
      </w:r>
      <w:proofErr w:type="spellEnd"/>
      <w:r w:rsidRPr="003D12EB">
        <w:rPr>
          <w:rStyle w:val="Ninguno"/>
          <w:rFonts w:cs="Arial"/>
          <w:lang w:val="es-CL"/>
        </w:rPr>
        <w:t xml:space="preserve">, C., </w:t>
      </w:r>
      <w:proofErr w:type="spellStart"/>
      <w:r w:rsidRPr="003D12EB">
        <w:rPr>
          <w:rStyle w:val="Ninguno"/>
          <w:rFonts w:cs="Arial"/>
          <w:lang w:val="es-CL"/>
        </w:rPr>
        <w:t>Biging</w:t>
      </w:r>
      <w:proofErr w:type="spellEnd"/>
      <w:r w:rsidRPr="003D12EB">
        <w:rPr>
          <w:rStyle w:val="Ninguno"/>
          <w:rFonts w:cs="Arial"/>
          <w:lang w:val="es-CL"/>
        </w:rPr>
        <w:t xml:space="preserve">, G., </w:t>
      </w:r>
      <w:proofErr w:type="spellStart"/>
      <w:r w:rsidRPr="003D12EB">
        <w:rPr>
          <w:rStyle w:val="Ninguno"/>
          <w:rFonts w:cs="Arial"/>
          <w:lang w:val="es-CL"/>
        </w:rPr>
        <w:t>Radke</w:t>
      </w:r>
      <w:proofErr w:type="spellEnd"/>
      <w:r w:rsidRPr="003D12EB">
        <w:rPr>
          <w:rStyle w:val="Ninguno"/>
          <w:rFonts w:cs="Arial"/>
          <w:lang w:val="es-CL"/>
        </w:rPr>
        <w:t xml:space="preserve">, J. &amp; Gong, P. (2016). </w:t>
      </w:r>
      <w:r w:rsidRPr="008D2AAA">
        <w:rPr>
          <w:rStyle w:val="Ninguno"/>
          <w:rFonts w:cs="Arial"/>
          <w:lang w:val="en-US"/>
        </w:rPr>
        <w:t xml:space="preserve">Detailed dynamic land cover mapping of Chile: accuracy improvement by integrating multi-seasonal land cover data. </w:t>
      </w:r>
      <w:proofErr w:type="spellStart"/>
      <w:r w:rsidRPr="003D12EB">
        <w:rPr>
          <w:rStyle w:val="Ninguno"/>
          <w:rFonts w:cs="Arial"/>
          <w:lang w:val="es-CL"/>
        </w:rPr>
        <w:t>Remote</w:t>
      </w:r>
      <w:proofErr w:type="spellEnd"/>
      <w:r w:rsidRPr="003D12EB">
        <w:rPr>
          <w:rStyle w:val="Ninguno"/>
          <w:rFonts w:cs="Arial"/>
          <w:lang w:val="es-CL"/>
        </w:rPr>
        <w:t xml:space="preserve"> </w:t>
      </w:r>
      <w:proofErr w:type="spellStart"/>
      <w:r w:rsidRPr="003D12EB">
        <w:rPr>
          <w:rStyle w:val="Ninguno"/>
          <w:rFonts w:cs="Arial"/>
          <w:lang w:val="es-CL"/>
        </w:rPr>
        <w:t>Sensing</w:t>
      </w:r>
      <w:proofErr w:type="spellEnd"/>
      <w:r w:rsidRPr="003D12EB">
        <w:rPr>
          <w:rStyle w:val="Ninguno"/>
          <w:rFonts w:cs="Arial"/>
          <w:lang w:val="es-CL"/>
        </w:rPr>
        <w:t xml:space="preserve"> of </w:t>
      </w:r>
      <w:proofErr w:type="spellStart"/>
      <w:r w:rsidRPr="003D12EB">
        <w:rPr>
          <w:rStyle w:val="Ninguno"/>
          <w:rFonts w:cs="Arial"/>
          <w:lang w:val="es-CL"/>
        </w:rPr>
        <w:t>Environment</w:t>
      </w:r>
      <w:proofErr w:type="spellEnd"/>
      <w:r w:rsidRPr="003D12EB">
        <w:rPr>
          <w:rStyle w:val="Ninguno"/>
          <w:rFonts w:cs="Arial"/>
          <w:lang w:val="es-CL"/>
        </w:rPr>
        <w:t xml:space="preserve"> 183.</w:t>
      </w:r>
    </w:p>
    <w:p w:rsidR="008D2AAA" w:rsidRPr="003D12EB" w:rsidRDefault="008D2AAA" w:rsidP="008D2AAA">
      <w:pPr>
        <w:jc w:val="both"/>
        <w:rPr>
          <w:rStyle w:val="Hipervnculo"/>
          <w:rFonts w:ascii="Arial" w:eastAsia="Times New Roman" w:hAnsi="Arial" w:cs="Arial"/>
          <w:color w:val="660099"/>
          <w:shd w:val="clear" w:color="auto" w:fill="FFFFFF"/>
        </w:rPr>
      </w:pPr>
      <w:r w:rsidRPr="003D12EB">
        <w:rPr>
          <w:rFonts w:ascii="Arial" w:eastAsia="Times New Roman" w:hAnsi="Arial" w:cs="Arial"/>
        </w:rPr>
        <w:fldChar w:fldCharType="begin"/>
      </w:r>
      <w:r w:rsidRPr="003D12EB">
        <w:rPr>
          <w:rFonts w:ascii="Arial" w:eastAsia="Times New Roman" w:hAnsi="Arial" w:cs="Arial"/>
        </w:rPr>
        <w:instrText xml:space="preserve"> HYPERLINK "http://coastalforests.tfcg.org/pubs/Global%20200%20ecoregion.pdf" </w:instrText>
      </w:r>
      <w:r w:rsidRPr="003D12EB">
        <w:rPr>
          <w:rFonts w:ascii="Arial" w:eastAsia="Times New Roman" w:hAnsi="Arial" w:cs="Arial"/>
        </w:rPr>
        <w:fldChar w:fldCharType="separate"/>
      </w:r>
    </w:p>
    <w:p w:rsidR="008D2AAA" w:rsidRPr="003D12EB" w:rsidRDefault="008D2AAA" w:rsidP="008D2AAA">
      <w:pPr>
        <w:pStyle w:val="Ttulo3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s-CL"/>
        </w:rPr>
      </w:pPr>
      <w:r w:rsidRPr="00314C67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Olson y </w:t>
      </w:r>
      <w:proofErr w:type="spellStart"/>
      <w:r w:rsidRPr="00314C67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shd w:val="clear" w:color="auto" w:fill="FFFFFF"/>
          <w:lang w:val="en-US"/>
        </w:rPr>
        <w:t>Dinerstein</w:t>
      </w:r>
      <w:proofErr w:type="spellEnd"/>
      <w:r w:rsidRPr="00314C67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shd w:val="clear" w:color="auto" w:fill="FFFFFF"/>
          <w:lang w:val="en-US"/>
        </w:rPr>
        <w:t xml:space="preserve"> (200”) the global 200: priority ecoregions for global conservation. </w:t>
      </w:r>
      <w:r w:rsidRPr="003D12EB"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shd w:val="clear" w:color="auto" w:fill="FFFFFF"/>
          <w:lang w:val="es-CL"/>
        </w:rPr>
        <w:t>Anales del          Jardín Botánico de Missouri, USA.</w:t>
      </w:r>
    </w:p>
    <w:p w:rsidR="00420E92" w:rsidRDefault="008D2AAA" w:rsidP="008D2AAA">
      <w:r w:rsidRPr="003D12EB">
        <w:rPr>
          <w:rFonts w:ascii="Arial" w:eastAsia="Times New Roman" w:hAnsi="Arial" w:cs="Arial"/>
        </w:rPr>
        <w:fldChar w:fldCharType="end"/>
      </w:r>
    </w:p>
    <w:sectPr w:rsidR="00420E92" w:rsidSect="00524158"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16A75"/>
    <w:multiLevelType w:val="hybridMultilevel"/>
    <w:tmpl w:val="B630CFA0"/>
    <w:lvl w:ilvl="0" w:tplc="A37A07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AA"/>
    <w:rsid w:val="003105C4"/>
    <w:rsid w:val="004523F0"/>
    <w:rsid w:val="00524158"/>
    <w:rsid w:val="005264F6"/>
    <w:rsid w:val="00586AB4"/>
    <w:rsid w:val="005F3755"/>
    <w:rsid w:val="007F4931"/>
    <w:rsid w:val="007F57C9"/>
    <w:rsid w:val="008D2AAA"/>
    <w:rsid w:val="00A970BD"/>
    <w:rsid w:val="00AC6E3D"/>
    <w:rsid w:val="00AD0FF6"/>
    <w:rsid w:val="00B374B0"/>
    <w:rsid w:val="00CA0A8E"/>
    <w:rsid w:val="00CA7DE5"/>
    <w:rsid w:val="00D11E87"/>
    <w:rsid w:val="00D66357"/>
    <w:rsid w:val="00E02455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A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3">
    <w:name w:val="heading 3"/>
    <w:basedOn w:val="Normal"/>
    <w:link w:val="Ttulo3Car"/>
    <w:uiPriority w:val="9"/>
    <w:qFormat/>
    <w:rsid w:val="008D2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b/>
      <w:bCs/>
      <w:sz w:val="27"/>
      <w:szCs w:val="27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D2AAA"/>
    <w:rPr>
      <w:rFonts w:ascii="Times New Roman" w:eastAsia="Arial Unicode MS" w:hAnsi="Times New Roman" w:cs="Times New Roman"/>
      <w:b/>
      <w:bCs/>
      <w:sz w:val="27"/>
      <w:szCs w:val="27"/>
      <w:lang w:val="es-ES_tradnl" w:eastAsia="es-ES_tradnl"/>
    </w:rPr>
  </w:style>
  <w:style w:type="character" w:styleId="Hipervnculo">
    <w:name w:val="Hyperlink"/>
    <w:rsid w:val="008D2AAA"/>
    <w:rPr>
      <w:u w:val="single"/>
    </w:rPr>
  </w:style>
  <w:style w:type="character" w:customStyle="1" w:styleId="Ninguno">
    <w:name w:val="Ninguno"/>
    <w:rsid w:val="008D2AAA"/>
    <w:rPr>
      <w:lang w:val="es-ES_tradnl"/>
    </w:rPr>
  </w:style>
  <w:style w:type="paragraph" w:customStyle="1" w:styleId="Cuerpo">
    <w:name w:val="Cuerpo"/>
    <w:rsid w:val="008D2A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s-ES_tradnl" w:eastAsia="es-ES_tradnl"/>
    </w:rPr>
  </w:style>
  <w:style w:type="paragraph" w:customStyle="1" w:styleId="pstyleSection">
    <w:name w:val="pstyleSection"/>
    <w:rsid w:val="008D2AAA"/>
    <w:pPr>
      <w:pBdr>
        <w:top w:val="nil"/>
        <w:left w:val="nil"/>
        <w:bottom w:val="nil"/>
        <w:right w:val="nil"/>
        <w:between w:val="nil"/>
        <w:bar w:val="nil"/>
      </w:pBdr>
      <w:spacing w:before="150" w:after="0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A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3">
    <w:name w:val="heading 3"/>
    <w:basedOn w:val="Normal"/>
    <w:link w:val="Ttulo3Car"/>
    <w:uiPriority w:val="9"/>
    <w:qFormat/>
    <w:rsid w:val="008D2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b/>
      <w:bCs/>
      <w:sz w:val="27"/>
      <w:szCs w:val="27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D2AAA"/>
    <w:rPr>
      <w:rFonts w:ascii="Times New Roman" w:eastAsia="Arial Unicode MS" w:hAnsi="Times New Roman" w:cs="Times New Roman"/>
      <w:b/>
      <w:bCs/>
      <w:sz w:val="27"/>
      <w:szCs w:val="27"/>
      <w:lang w:val="es-ES_tradnl" w:eastAsia="es-ES_tradnl"/>
    </w:rPr>
  </w:style>
  <w:style w:type="character" w:styleId="Hipervnculo">
    <w:name w:val="Hyperlink"/>
    <w:rsid w:val="008D2AAA"/>
    <w:rPr>
      <w:u w:val="single"/>
    </w:rPr>
  </w:style>
  <w:style w:type="character" w:customStyle="1" w:styleId="Ninguno">
    <w:name w:val="Ninguno"/>
    <w:rsid w:val="008D2AAA"/>
    <w:rPr>
      <w:lang w:val="es-ES_tradnl"/>
    </w:rPr>
  </w:style>
  <w:style w:type="paragraph" w:customStyle="1" w:styleId="Cuerpo">
    <w:name w:val="Cuerpo"/>
    <w:rsid w:val="008D2A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s-ES_tradnl" w:eastAsia="es-ES_tradnl"/>
    </w:rPr>
  </w:style>
  <w:style w:type="paragraph" w:customStyle="1" w:styleId="pstyleSection">
    <w:name w:val="pstyleSection"/>
    <w:rsid w:val="008D2AAA"/>
    <w:pPr>
      <w:pBdr>
        <w:top w:val="nil"/>
        <w:left w:val="nil"/>
        <w:bottom w:val="nil"/>
        <w:right w:val="nil"/>
        <w:between w:val="nil"/>
        <w:bar w:val="nil"/>
      </w:pBdr>
      <w:spacing w:before="150" w:after="0"/>
      <w:ind w:left="216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pecies.mma.gob.cl/CNMWeb/Web/WebCiudadana/ficha_indepen.aspx?EspecieId=8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APENDICE 3</vt:lpstr>
      <vt:lpstr>BIBLIOGRAFIA COMPLEMENTARIA</vt:lpstr>
      <vt:lpstr>        Olson y Dinerstein (200”) the global 200: priority ecoregions for global conserv</vt:lpstr>
    </vt:vector>
  </TitlesOfParts>
  <Company>Hewlett-Packard Company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Hernandez Guzman</dc:creator>
  <cp:lastModifiedBy>Marta Hernandez Guzman</cp:lastModifiedBy>
  <cp:revision>1</cp:revision>
  <dcterms:created xsi:type="dcterms:W3CDTF">2020-01-23T14:08:00Z</dcterms:created>
  <dcterms:modified xsi:type="dcterms:W3CDTF">2020-01-23T14:09:00Z</dcterms:modified>
</cp:coreProperties>
</file>