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E5A" w:rsidRPr="000E0ABE" w:rsidRDefault="00AD0E5A" w:rsidP="00AD0E5A">
      <w:pPr>
        <w:pStyle w:val="NormalWeb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</w:t>
      </w:r>
      <w:r w:rsidRPr="00C162C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</w:t>
      </w:r>
      <w:r w:rsidRPr="00C162C1">
        <w:rPr>
          <w:rFonts w:ascii="Arial" w:hAnsi="Arial" w:cs="Arial"/>
          <w:b/>
          <w:sz w:val="24"/>
          <w:szCs w:val="24"/>
        </w:rPr>
        <w:t>.</w:t>
      </w:r>
      <w:r w:rsidRPr="004D67E9">
        <w:rPr>
          <w:sz w:val="22"/>
          <w:szCs w:val="18"/>
        </w:rPr>
        <w:t xml:space="preserve"> </w:t>
      </w:r>
      <w:r w:rsidRPr="00C162C1">
        <w:rPr>
          <w:rFonts w:ascii="Arial" w:hAnsi="Arial" w:cs="Arial"/>
          <w:sz w:val="24"/>
          <w:szCs w:val="24"/>
        </w:rPr>
        <w:t>Lista de</w:t>
      </w:r>
      <w:bookmarkStart w:id="0" w:name="_GoBack"/>
      <w:bookmarkEnd w:id="0"/>
      <w:r w:rsidRPr="00C162C1">
        <w:rPr>
          <w:rFonts w:ascii="Arial" w:hAnsi="Arial" w:cs="Arial"/>
          <w:sz w:val="24"/>
          <w:szCs w:val="24"/>
        </w:rPr>
        <w:t xml:space="preserve"> mamíferos registrados en los humedales de </w:t>
      </w:r>
      <w:proofErr w:type="spellStart"/>
      <w:r w:rsidRPr="00C162C1">
        <w:rPr>
          <w:rFonts w:ascii="Arial" w:hAnsi="Arial" w:cs="Arial"/>
          <w:sz w:val="24"/>
          <w:szCs w:val="24"/>
        </w:rPr>
        <w:t>Tarapoto</w:t>
      </w:r>
      <w:proofErr w:type="spellEnd"/>
      <w:r w:rsidRPr="00C162C1">
        <w:rPr>
          <w:rFonts w:ascii="Arial" w:hAnsi="Arial" w:cs="Arial"/>
          <w:sz w:val="24"/>
          <w:szCs w:val="24"/>
        </w:rPr>
        <w:t xml:space="preserve">. Abreviaturas: Localidad: Ti: </w:t>
      </w:r>
      <w:proofErr w:type="spellStart"/>
      <w:r w:rsidRPr="00C162C1">
        <w:rPr>
          <w:rFonts w:ascii="Arial" w:hAnsi="Arial" w:cs="Arial"/>
          <w:sz w:val="24"/>
          <w:szCs w:val="24"/>
        </w:rPr>
        <w:t>Tipisca</w:t>
      </w:r>
      <w:proofErr w:type="spellEnd"/>
      <w:r w:rsidRPr="00C162C1">
        <w:rPr>
          <w:rFonts w:ascii="Arial" w:hAnsi="Arial" w:cs="Arial"/>
          <w:sz w:val="24"/>
          <w:szCs w:val="24"/>
        </w:rPr>
        <w:t xml:space="preserve">, Ata: </w:t>
      </w:r>
      <w:proofErr w:type="spellStart"/>
      <w:r w:rsidRPr="00C162C1">
        <w:rPr>
          <w:rFonts w:ascii="Arial" w:hAnsi="Arial" w:cs="Arial"/>
          <w:sz w:val="24"/>
          <w:szCs w:val="24"/>
        </w:rPr>
        <w:t>Atacurí</w:t>
      </w:r>
      <w:proofErr w:type="spellEnd"/>
      <w:r w:rsidRPr="00C162C1">
        <w:rPr>
          <w:rFonts w:ascii="Arial" w:hAnsi="Arial" w:cs="Arial"/>
          <w:sz w:val="24"/>
          <w:szCs w:val="24"/>
        </w:rPr>
        <w:t>, Pu-</w:t>
      </w:r>
      <w:proofErr w:type="spellStart"/>
      <w:r w:rsidRPr="00C162C1">
        <w:rPr>
          <w:rFonts w:ascii="Arial" w:hAnsi="Arial" w:cs="Arial"/>
          <w:sz w:val="24"/>
          <w:szCs w:val="24"/>
        </w:rPr>
        <w:t>Nar</w:t>
      </w:r>
      <w:proofErr w:type="spellEnd"/>
      <w:r w:rsidRPr="00C162C1">
        <w:rPr>
          <w:rFonts w:ascii="Arial" w:hAnsi="Arial" w:cs="Arial"/>
          <w:sz w:val="24"/>
          <w:szCs w:val="24"/>
        </w:rPr>
        <w:t xml:space="preserve">: Puerto Nariño. Categoría de Amenaza: LC: Preocupación Menor, </w:t>
      </w:r>
      <w:proofErr w:type="spellStart"/>
      <w:r w:rsidRPr="00C162C1">
        <w:rPr>
          <w:rFonts w:ascii="Arial" w:hAnsi="Arial" w:cs="Arial"/>
          <w:sz w:val="24"/>
          <w:szCs w:val="24"/>
        </w:rPr>
        <w:t>Vu</w:t>
      </w:r>
      <w:proofErr w:type="spellEnd"/>
      <w:r w:rsidRPr="00C162C1">
        <w:rPr>
          <w:rFonts w:ascii="Arial" w:hAnsi="Arial" w:cs="Arial"/>
          <w:sz w:val="24"/>
          <w:szCs w:val="24"/>
        </w:rPr>
        <w:t>: Vulnerable, DD: Datos Deficientes, NT: Casi Amenazado, EN: En Peligro, CR: Condición Crítica.  Categoría de uso o aprovechamiento: A: Alimentación, MR: Mágico Religioso, C: Comercio. Tipo de registro: E: Encuesta, OD: Observación Directa, H: Huellas, CT: Cámara Trampa, RN: Redes de Niebla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7"/>
        <w:gridCol w:w="1252"/>
        <w:gridCol w:w="1232"/>
        <w:gridCol w:w="1273"/>
        <w:gridCol w:w="1229"/>
        <w:gridCol w:w="1206"/>
        <w:gridCol w:w="850"/>
      </w:tblGrid>
      <w:tr w:rsidR="00AD0E5A" w:rsidRPr="007E4CE2" w:rsidTr="00C84678">
        <w:trPr>
          <w:trHeight w:val="520"/>
        </w:trPr>
        <w:tc>
          <w:tcPr>
            <w:tcW w:w="2667" w:type="dxa"/>
            <w:vMerge w:val="restart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  <w:t>Taxón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  <w:t>Nombre común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  <w:t>Localidad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  <w:t>Categoría de amenaza UICN (2015)</w:t>
            </w:r>
          </w:p>
        </w:tc>
        <w:tc>
          <w:tcPr>
            <w:tcW w:w="1229" w:type="dxa"/>
            <w:vMerge w:val="restart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  <w:t>Categoría de amenaza Res 0192 (2014)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  <w:t>Categoría de uso local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  <w:t>Tipo de registro</w:t>
            </w:r>
          </w:p>
        </w:tc>
      </w:tr>
      <w:tr w:rsidR="00AD0E5A" w:rsidRPr="007E4CE2" w:rsidTr="00C84678">
        <w:trPr>
          <w:trHeight w:val="491"/>
        </w:trPr>
        <w:tc>
          <w:tcPr>
            <w:tcW w:w="2667" w:type="dxa"/>
            <w:vMerge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52" w:type="dxa"/>
            <w:vMerge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</w:p>
        </w:tc>
      </w:tr>
      <w:tr w:rsidR="00AD0E5A" w:rsidRPr="007E4CE2" w:rsidTr="00C84678">
        <w:trPr>
          <w:trHeight w:val="412"/>
        </w:trPr>
        <w:tc>
          <w:tcPr>
            <w:tcW w:w="2667" w:type="dxa"/>
            <w:vMerge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52" w:type="dxa"/>
            <w:vMerge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  <w:t>DIDELPHIMORPHIA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Familia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Didelphinae</w:t>
            </w:r>
            <w:proofErr w:type="spellEnd"/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Caluromys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lanatus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Olfers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1818)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Zarigüeya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Caluromysiops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irrupta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Sanborn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1951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Zarigüeya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Glironia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venusta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Thomas, 1912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Zarigüeya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6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CO"/>
              </w:rPr>
              <w:t>Chironectes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CO"/>
              </w:rPr>
              <w:t>minimus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(</w:t>
            </w:r>
            <w:proofErr w:type="spellStart"/>
            <w:r w:rsidRPr="007E4CE2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Zimmermann</w:t>
            </w:r>
            <w:proofErr w:type="spellEnd"/>
            <w:r w:rsidRPr="007E4CE2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, 1780)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Chucha de agua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6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Didelphis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marsupialis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Chucha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 y CT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Marmosa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waterhousei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(Tomes, 1860)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Zarigüeya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NE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Marmosops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bishopi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(Pine, 1981)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Zarigüeya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Marmosops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noctivagus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Tschudi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1845)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Zarigüeya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Marmosops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parvidens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Tate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1931)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Zarigüeya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FA1D23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A1D2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Metachirus</w:t>
            </w:r>
            <w:proofErr w:type="spellEnd"/>
            <w:r w:rsidRPr="00FA1D2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A1D2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nudicaudatus</w:t>
            </w:r>
            <w:proofErr w:type="spellEnd"/>
            <w:r w:rsidRPr="00FA1D2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(</w:t>
            </w:r>
            <w:proofErr w:type="spellStart"/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Geoffroy</w:t>
            </w:r>
            <w:proofErr w:type="spellEnd"/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Sant-Hilaire</w:t>
            </w:r>
            <w:proofErr w:type="spellEnd"/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, 1803)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Zarigüeya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Micoureus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demerarae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(Thomas, 1905)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Zarigüeya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Micoureus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regina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(Thomas, 1898)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Zarigüeya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Monodelphis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brevicaudata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Erxleben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1777)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Zarigüeya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Philander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andersoni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Osgood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1913)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Zarigüeya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Philander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opossum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Linnaeus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1758)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Zarigüeya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  <w:t>CINGULATA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Familia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Dasypodidae</w:t>
            </w:r>
            <w:proofErr w:type="spellEnd"/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AD0E5A" w:rsidRPr="007E4CE2" w:rsidTr="00C84678">
        <w:trPr>
          <w:trHeight w:val="54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lastRenderedPageBreak/>
              <w:t>Cabassous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unicinctus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Linnaeus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, 1758)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Armadillo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E, R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Dasypus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kappleri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Krauss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, 1862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Armadillo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E, R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Dasypus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novemcinctus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Linnaeus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, 1758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Armadillo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E, R</w:t>
            </w:r>
          </w:p>
        </w:tc>
      </w:tr>
      <w:tr w:rsidR="00AD0E5A" w:rsidRPr="007E4CE2" w:rsidTr="00C84678">
        <w:trPr>
          <w:trHeight w:val="462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Priodontes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maximus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Kerr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, 1792)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Trueno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VU A2 cd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EN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 y MR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 y CT</w:t>
            </w: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  <w:t xml:space="preserve">PILOSA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Familia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Bradypodidae</w:t>
            </w:r>
            <w:proofErr w:type="spellEnd"/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AD0E5A" w:rsidRPr="007E4CE2" w:rsidTr="00C84678">
        <w:trPr>
          <w:trHeight w:val="54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Bradypus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variegatus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Schinz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, 1825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Perezoso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</w:t>
            </w: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Familia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Megalonychidae</w:t>
            </w:r>
            <w:proofErr w:type="spellEnd"/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Choloepus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didactylus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EA1AFA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val="es-CO"/>
              </w:rPr>
              <w:t>(</w:t>
            </w:r>
            <w:proofErr w:type="spellStart"/>
            <w:r w:rsidRPr="00EA1AFA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val="es-CO"/>
              </w:rPr>
              <w:t>Linnaeus</w:t>
            </w:r>
            <w:proofErr w:type="spellEnd"/>
            <w:r w:rsidRPr="00EA1AFA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val="es-CO"/>
              </w:rPr>
              <w:t>, 1758)</w:t>
            </w:r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Perezoso de uñas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Cyclopes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didactylus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Linnaeus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1758)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Trueno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Familia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Myrmecophagidae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AD0E5A" w:rsidRPr="007E4CE2" w:rsidTr="00C84678">
        <w:trPr>
          <w:trHeight w:val="46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Tamandua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tetradactyla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Linnaeus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, 1758)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Oso melero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</w:t>
            </w:r>
          </w:p>
        </w:tc>
      </w:tr>
      <w:tr w:rsidR="00AD0E5A" w:rsidRPr="007E4CE2" w:rsidTr="00C84678">
        <w:trPr>
          <w:trHeight w:val="5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Myrmecophaga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tridactyla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Linnaeus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, 1758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Oso hormiguero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VU A2c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VU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 y MR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</w:t>
            </w: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  <w:t>SIRENIA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Familia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Trichechidae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AD0E5A" w:rsidRPr="007E4CE2" w:rsidTr="00C84678">
        <w:trPr>
          <w:trHeight w:val="5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Trichechus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inunguis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Natterer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, 1883)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Manatí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VU A3cd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EN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</w:t>
            </w: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  <w:t xml:space="preserve">CHIROPTERA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Familia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Emballonuridae</w:t>
            </w:r>
            <w:proofErr w:type="spellEnd"/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Centronycteris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maximiliani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(Fischer, 1829)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Cyttarops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alecto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Thomas, 1913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Diclidurus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ingens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Hernández-Camacho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1955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DD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Diclidurus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scutatus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Peters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1869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Peropteryx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leucoptera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Peters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1867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Peropteryx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macrotis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(Wagner, 1843)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78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FA1D23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A1D2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Peropteryx</w:t>
            </w:r>
            <w:proofErr w:type="spellEnd"/>
            <w:r w:rsidRPr="00FA1D2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A1D2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pallidoptera</w:t>
            </w:r>
            <w:proofErr w:type="spellEnd"/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Lim, </w:t>
            </w:r>
            <w:proofErr w:type="spellStart"/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Engstrom</w:t>
            </w:r>
            <w:proofErr w:type="spellEnd"/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, Reid, Simmons, Voss &amp; Fleck, 2010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NE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Rhynchonycteris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naso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Wied-Neuwied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1820)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Saccopteryx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bilineata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Temminck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1838)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Saccopteryx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leptura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Schreber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1774)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lastRenderedPageBreak/>
              <w:t xml:space="preserve">Familia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Noctilionidae</w:t>
            </w:r>
            <w:proofErr w:type="spellEnd"/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Noctilio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albiventris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Desmarest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1818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Noctilio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leporinus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Linnaeus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1758)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Familia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Phyllostomidae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AD0E5A" w:rsidRPr="007E4CE2" w:rsidTr="00C84678">
        <w:trPr>
          <w:trHeight w:val="48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Carollia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brevicauda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Schinz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, 1821)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NE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NE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RN</w:t>
            </w:r>
          </w:p>
        </w:tc>
      </w:tr>
      <w:tr w:rsidR="00AD0E5A" w:rsidRPr="007E4CE2" w:rsidTr="00C84678">
        <w:trPr>
          <w:trHeight w:val="78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Carollia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monohernandezi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Muñoz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, Cuartas-Calle &amp;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González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2004*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Carollia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castanea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H. Allen, 1890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NE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NE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RN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Carollia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perspicillata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Linnaeus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, 1758)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NE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NE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RN</w:t>
            </w: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Carollia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FE3898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val="es-CO"/>
              </w:rPr>
              <w:t>sp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.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Rhinophylla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fischerae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Carter, 1966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Rhinophylla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pumilio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Peters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1865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FA1D23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A1D2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Desmodus</w:t>
            </w:r>
            <w:proofErr w:type="spellEnd"/>
            <w:r w:rsidRPr="00FA1D2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A1D2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rotundus</w:t>
            </w:r>
            <w:proofErr w:type="spellEnd"/>
            <w:r w:rsidRPr="00FA1D2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(É. </w:t>
            </w:r>
            <w:proofErr w:type="spellStart"/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Geoffroy</w:t>
            </w:r>
            <w:proofErr w:type="spellEnd"/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Saint </w:t>
            </w:r>
            <w:proofErr w:type="spellStart"/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Hilaire</w:t>
            </w:r>
            <w:proofErr w:type="spellEnd"/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, 1810)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Diaemus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youngii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Jentink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1893)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NE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Diphylla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ecaudata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Spix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1823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FA1D23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A1D2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Anoura</w:t>
            </w:r>
            <w:proofErr w:type="spellEnd"/>
            <w:r w:rsidRPr="00FA1D2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A1D2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caudifer</w:t>
            </w:r>
            <w:proofErr w:type="spellEnd"/>
            <w:r w:rsidRPr="00FA1D2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(É. </w:t>
            </w:r>
            <w:proofErr w:type="spellStart"/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Geoffroy</w:t>
            </w:r>
            <w:proofErr w:type="spellEnd"/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Saint-</w:t>
            </w:r>
            <w:proofErr w:type="spellStart"/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Hilaire</w:t>
            </w:r>
            <w:proofErr w:type="spellEnd"/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, 1818)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Choeroniscus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minor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Peters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1868)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Glossophaga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soricina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(Pallas, 1766)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NE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NE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RN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Glossophaga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commissarisi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br/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Gardner, 1962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Lichonycteris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degener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Miller, 1931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NE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Lionycteris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spurrelli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Thomas, 1913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Lonchophylla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pattoni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Woodman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&amp;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Timm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2006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NE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Lonchophylla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robusta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Miller, 1912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Lonchophylla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thomasi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J.A Allen, 1904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Chrotopterus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auritus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Peters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1865)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Glyphonycteris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sylvestris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Thomas, 1896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Lampronycteris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brachyotis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Dobson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1879)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lastRenderedPageBreak/>
              <w:t>Lonchorhina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aurita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Tomes, 1863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78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Lonchorhina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marinkellei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Hernández-Camacho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&amp; Cadena, 1978*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EN B1ab(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ii,iii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)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Lonchorhina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orinocensis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Linares &amp;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Ojasti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1971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VU A2c+3c 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Lophostoma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brasiliense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Peters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1867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Lophostoma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carrikeri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(J.A. Allen, 1910)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Lophostoma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silvicolum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d'Orbigny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1836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Macrophyllum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macrophyllum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Schinz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1821)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Micronycteris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hirsuta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Peters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1869)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Micronycteris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megalotis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(Gray, 1842)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Micronycteris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minuta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Gervais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1856)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Mimon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bennettii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(Gray, 1838)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FA1D23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A1D2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Mimon</w:t>
            </w:r>
            <w:proofErr w:type="spellEnd"/>
            <w:r w:rsidRPr="00FA1D2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A1D2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crenulatum</w:t>
            </w:r>
            <w:proofErr w:type="spellEnd"/>
            <w:r w:rsidRPr="00FA1D2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(É. </w:t>
            </w:r>
            <w:proofErr w:type="spellStart"/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Geoffroy</w:t>
            </w:r>
            <w:proofErr w:type="spellEnd"/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Saint </w:t>
            </w:r>
            <w:proofErr w:type="spellStart"/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Hilaire</w:t>
            </w:r>
            <w:proofErr w:type="spellEnd"/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, 1803)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NE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NE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RN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Phylloderma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stenops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Peters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1865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Phyllostomus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discolor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(Wagner, 1843)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NE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NE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RN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FA1D23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A1D2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Phyllostomus</w:t>
            </w:r>
            <w:proofErr w:type="spellEnd"/>
            <w:r w:rsidRPr="00FA1D2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A1D2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elongatus</w:t>
            </w:r>
            <w:proofErr w:type="spellEnd"/>
            <w:r w:rsidRPr="00FA1D2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(É. </w:t>
            </w:r>
            <w:proofErr w:type="spellStart"/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Geoffroy</w:t>
            </w:r>
            <w:proofErr w:type="spellEnd"/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Saint </w:t>
            </w:r>
            <w:proofErr w:type="spellStart"/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Hilaire</w:t>
            </w:r>
            <w:proofErr w:type="spellEnd"/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, 1810)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Phyllostomus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hastatus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(Pallas, 1767)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Phyllostomus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latifolius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(Thomas, 1901)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Tonatia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saurophila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Koopman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&amp; Williams, 1951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Trachops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cirrhosus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Spix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1823)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Vampyrum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spectrum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Linnaeus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1758)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NT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Artibeus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concolor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Peters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1865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Artibeus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obscurus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Schinz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1821)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Artibeus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planirostris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Spix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1823)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Chiroderma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salvini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Dobson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1878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Dermanura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anderseni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Osgood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, 1916)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NE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NE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RN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lastRenderedPageBreak/>
              <w:t>Dermanura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phaeotis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Miller, 1902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NE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NE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RN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Dermanura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glauca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(Thomas, 1893)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NE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Dermanura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gnoma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Handley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1987)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NE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Enchisthenes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hartii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(Thomas, 1892)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Mesophylla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macconnelli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Thomas, 1901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Platyrrhinus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brachycephalus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Rouk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&amp; Carter, 1972)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473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Platyrrhinus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incarum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(Thomas, 1912)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NE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Platyrrhinus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infuscus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Peters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1880)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Sphaeronycteris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toxophyllum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Peters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1882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DD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Sturnira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sp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.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NE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NE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RN</w:t>
            </w: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Sturnira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ludovici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Anthony, 1924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Sturnira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magna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de la Torre, 1966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Sturnira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tildae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de la Torre, 1959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Uroderma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bilobatum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Peters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1866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NE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NE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RN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Uroderma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magnirostrum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Davis, 1968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Vampyressa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sp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.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NE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NE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RN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Vampyressa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thyone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Thomas, 1909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Vampyriscus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bidens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Dobson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1878)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NE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Vampyriscus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brocki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(Peterson, 1968)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NE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Vampyrodes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caraccioli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(Thomas, 1889)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Familia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Furipteridae</w:t>
            </w:r>
            <w:proofErr w:type="spellEnd"/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Furipterus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horrens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(F.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Cuvier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1828)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Familia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Thyropteridae</w:t>
            </w:r>
            <w:proofErr w:type="spellEnd"/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Thyroptera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tricolor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Spix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1823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Familia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Vespertilionidae</w:t>
            </w:r>
            <w:proofErr w:type="spellEnd"/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Eptesicus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brasiliensis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Desmarest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, 1819)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Lasiurus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ega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Gervais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1856)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lastRenderedPageBreak/>
              <w:t>Myotis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nigricans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Schinz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1821)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Myotis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riparius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Handley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1960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Myotis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simus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Thomas, 1901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DD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Rhogeessa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io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Thomas, 1903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NE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NE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RN</w:t>
            </w: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Familia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Molossidae</w:t>
            </w:r>
            <w:proofErr w:type="spellEnd"/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Cynomops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greenhalli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Goodwin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1958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Cynomops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planirostris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Peters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1866)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Eumops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auripendulus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(G. Shaw, 1800)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Eumops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delticus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Thomas, 1923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NE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FA1D23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A1D2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Eumops</w:t>
            </w:r>
            <w:proofErr w:type="spellEnd"/>
            <w:r w:rsidRPr="00FA1D2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A1D2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glaucinus</w:t>
            </w:r>
            <w:proofErr w:type="spellEnd"/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(J.A. Wagner, 1843)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Eumops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perotis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Schinz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1821)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FA1D23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A1D2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Molossops</w:t>
            </w:r>
            <w:proofErr w:type="spellEnd"/>
            <w:r w:rsidRPr="00FA1D2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A1D2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mattogrossensis</w:t>
            </w:r>
            <w:proofErr w:type="spellEnd"/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br/>
              <w:t>C.O.C. Vieira, 1942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Molossops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neglectus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Williams &amp;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Genoways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1980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DD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Molossus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coibensis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J.A. Allen, 1904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Molossus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molossus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(Pallas, 1766)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Molossus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pretiosus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Miller, 1902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78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FA1D23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A1D2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Nyctinomops</w:t>
            </w:r>
            <w:proofErr w:type="spellEnd"/>
            <w:r w:rsidRPr="00FA1D2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A1D2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laticaudatus</w:t>
            </w:r>
            <w:proofErr w:type="spellEnd"/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(É. </w:t>
            </w:r>
            <w:proofErr w:type="spellStart"/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Geoffroy</w:t>
            </w:r>
            <w:proofErr w:type="spellEnd"/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Saint </w:t>
            </w:r>
            <w:proofErr w:type="spellStart"/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Hilaire</w:t>
            </w:r>
            <w:proofErr w:type="spellEnd"/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, 1805)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Tadarida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brasiliensis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(I.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Geoffroy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1824)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Murciélago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  <w:t>CARNIVORA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Familia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Felidae</w:t>
            </w:r>
            <w:proofErr w:type="spellEnd"/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AD0E5A" w:rsidRPr="007E4CE2" w:rsidTr="00C84678">
        <w:trPr>
          <w:trHeight w:val="54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Leopardus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pardalis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Linnaeus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, 1758)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Tigrillo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NT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Leopardus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wiedii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Schinz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, 1821)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Tigrillo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NT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NT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Panthera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onca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Linnaeus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, 1758)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Tigre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mariposo</w:t>
            </w:r>
            <w:proofErr w:type="spellEnd"/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NT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VU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Puma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concolor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Linnaeus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, 1771)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Tigre colorado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NT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FA1D23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A1D2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Puma </w:t>
            </w:r>
            <w:proofErr w:type="spellStart"/>
            <w:r w:rsidRPr="00FA1D2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yagouaroundi</w:t>
            </w:r>
            <w:proofErr w:type="spellEnd"/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(É. </w:t>
            </w:r>
            <w:proofErr w:type="spellStart"/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Geoffroy</w:t>
            </w:r>
            <w:proofErr w:type="spellEnd"/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Sant-Hilaire</w:t>
            </w:r>
            <w:proofErr w:type="spellEnd"/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, 1803)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Gato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</w:t>
            </w: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Familia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Canidae</w:t>
            </w:r>
            <w:proofErr w:type="spellEnd"/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Atelocynus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microtis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Sclater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1883)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Perro de monte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NT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Cerdocyon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thous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Linnaeus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1766)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Perro cañero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lastRenderedPageBreak/>
              <w:t>Speothos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venaticus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Lund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1842)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Perro venadero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NT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Familia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Mustelidae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Eira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barbara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Linnaeus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, 1758)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Comadreja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E, OD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Lontra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longicaudis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Olfers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, 1818)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Nutria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DD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VU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</w:t>
            </w: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Pteronura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brasiliensis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Gmelin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, 1788)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Lobo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EN A3 cd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EN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</w:t>
            </w: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Familia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Procyonidae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Bassaricyon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gabbii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J.A. Allen, 1876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Olingo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Nasua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nasua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Linnaeus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, 1766)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Cusumbo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Potos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flavus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Schreber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, 1774)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Perro de monte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Procyon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cancrivorus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(G.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Cuvier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1798)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Mapache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  <w:t xml:space="preserve">PERISSODACTYLA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Familia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Tapiridae</w:t>
            </w:r>
            <w:proofErr w:type="spellEnd"/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Tapirus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terrestris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Linnaeus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, 1758)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Danta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VU A2acd+3cde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E, R</w:t>
            </w: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  <w:t>ARTIODACTYLA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Familia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Tayassuidae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AD0E5A" w:rsidRPr="007E4CE2" w:rsidTr="00C84678">
        <w:trPr>
          <w:trHeight w:val="78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Pecari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tajacu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Linnaeus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, 1758)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Marrano de monte con collar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</w:t>
            </w:r>
          </w:p>
        </w:tc>
      </w:tr>
      <w:tr w:rsidR="00AD0E5A" w:rsidRPr="007E4CE2" w:rsidTr="00C84678">
        <w:trPr>
          <w:trHeight w:val="78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Tayassu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pecari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(Link, 1795)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Marrano de monte sin collar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</w:t>
            </w: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Familia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Cervidae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Mazama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americana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Erxleben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1777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Venado rojo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DD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E, R, H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Mazama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murelia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J.A. Allen, 1915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Venado 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DD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E, R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Mazama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zamora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J.A. Allen, 1915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Venado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DD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E, R</w:t>
            </w: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Odocoileus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cariacou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Boddaert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, 1784)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Venado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DD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E, R</w:t>
            </w: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  <w:t xml:space="preserve">CETACEA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Familia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Delphinidae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Sotalia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fluviatilis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Gervais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&amp;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Deville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, 1853)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Tucuxi</w:t>
            </w:r>
            <w:proofErr w:type="spellEnd"/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DD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VU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OD</w:t>
            </w: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Familia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Iniidae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Inia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geoffrensis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Blainville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, 1817)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Delfón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rosado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DD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VU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MR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E, OD</w:t>
            </w: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  <w:t xml:space="preserve">PRIMATES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lastRenderedPageBreak/>
              <w:t xml:space="preserve">Familia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Aotidae</w:t>
            </w:r>
            <w:proofErr w:type="spellEnd"/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Aotus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vociferans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Spix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, 1823)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Mico nocturno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Aotus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nancymaae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Hershkovitz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1983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Mico nocturno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</w:t>
            </w: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Familia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Atelidae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Alouatta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seniculus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Linnaeus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1766</w:t>
            </w:r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Mico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FA1D23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A1D2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Ateles</w:t>
            </w:r>
            <w:proofErr w:type="spellEnd"/>
            <w:r w:rsidRPr="00FA1D2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A1D2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belzebuth</w:t>
            </w:r>
            <w:proofErr w:type="spellEnd"/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É. </w:t>
            </w:r>
            <w:proofErr w:type="spellStart"/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Geoffroy</w:t>
            </w:r>
            <w:proofErr w:type="spellEnd"/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Saint </w:t>
            </w:r>
            <w:proofErr w:type="spellStart"/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Hilaire</w:t>
            </w:r>
            <w:proofErr w:type="spellEnd"/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, 1806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Mono araña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EN A2cd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VU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E, OD</w:t>
            </w: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Lagothrix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lagothricha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Humboldt, 1812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Mono churuco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VU A3cd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VU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E, OD</w:t>
            </w: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Familia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Callitrichidae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Callimico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goeldii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(Thomas, 1904)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Mico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VU A3c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Cebuella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pygmaea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Spix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, 1823)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Mico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Saguinus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fuscus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Lesson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, 1840)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Mico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DD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Saguinus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inustus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br/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(Schwartz, 1951)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 </w:t>
            </w: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Saguinus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nigricollis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Spix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1823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Mico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DD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S.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nigricollis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nigricollis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Spix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1823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Mico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DD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Familia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Cebidae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Cebus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albifrons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(Humboldt, 1812)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Mico maicero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E, OD</w:t>
            </w:r>
          </w:p>
        </w:tc>
      </w:tr>
      <w:tr w:rsidR="00AD0E5A" w:rsidRPr="007E4CE2" w:rsidTr="00C84678">
        <w:trPr>
          <w:trHeight w:val="6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C.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albifrons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albifrons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(Humboldt, 1812)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Mico maicero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Saimiri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sciureus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Linnaeus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, 1758)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Mono fraile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</w:t>
            </w: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S.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sciureus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cassiquiarensis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Lesson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1840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Mono fraile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AD0E5A" w:rsidRPr="007E4CE2" w:rsidTr="00C84678">
        <w:trPr>
          <w:trHeight w:val="44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S.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sciureus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macrodon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Elliot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1907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Sapajus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apella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Linnaeus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, 1758)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Mono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DD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</w:t>
            </w: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Familia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Pitheciidae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Callicebus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caquetensis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Defler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Bueno &amp; García, 2010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Mico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CR A4cde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Callicebus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discolor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(I.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Geoffroy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&amp;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Deville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, 1848)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Mico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</w:t>
            </w: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Callicebus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lugens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(Humboldt, 1811)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Mico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</w:t>
            </w:r>
          </w:p>
        </w:tc>
      </w:tr>
      <w:tr w:rsidR="00AD0E5A" w:rsidRPr="007E4CE2" w:rsidTr="00C84678">
        <w:trPr>
          <w:trHeight w:val="46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Callicebus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torquatus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Hoffmannsegg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, 1807)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Mico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</w:t>
            </w:r>
          </w:p>
        </w:tc>
      </w:tr>
      <w:tr w:rsidR="00AD0E5A" w:rsidRPr="007E4CE2" w:rsidTr="00C84678">
        <w:trPr>
          <w:trHeight w:val="46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C.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torquatus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lucifer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Thomas, 1914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 </w:t>
            </w:r>
          </w:p>
        </w:tc>
      </w:tr>
      <w:tr w:rsidR="00AD0E5A" w:rsidRPr="007E4CE2" w:rsidTr="00C84678">
        <w:trPr>
          <w:trHeight w:val="46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C.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torquatus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medemi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Hershkovitz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1963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Mico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lastRenderedPageBreak/>
              <w:t>Cacajao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melanocephalus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Humboldt, 1812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Mico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FA1D23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A1D2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Pithecia</w:t>
            </w:r>
            <w:proofErr w:type="spellEnd"/>
            <w:r w:rsidRPr="00FA1D2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A1D2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monachus</w:t>
            </w:r>
            <w:proofErr w:type="spellEnd"/>
            <w:r w:rsidRPr="00FA1D2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É. </w:t>
            </w:r>
            <w:proofErr w:type="spellStart"/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Geoffroy</w:t>
            </w:r>
            <w:proofErr w:type="spellEnd"/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Sant-Hilaire</w:t>
            </w:r>
            <w:proofErr w:type="spellEnd"/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, 1812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Mico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FA1D23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A1D2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P. </w:t>
            </w:r>
            <w:proofErr w:type="spellStart"/>
            <w:r w:rsidRPr="00FA1D2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monachus</w:t>
            </w:r>
            <w:proofErr w:type="spellEnd"/>
            <w:r w:rsidRPr="00FA1D2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A1D2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monachus</w:t>
            </w:r>
            <w:proofErr w:type="spellEnd"/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É. </w:t>
            </w:r>
            <w:proofErr w:type="spellStart"/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Geoffroy</w:t>
            </w:r>
            <w:proofErr w:type="spellEnd"/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Sant-Hilaire</w:t>
            </w:r>
            <w:proofErr w:type="spellEnd"/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, 1812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FA1D23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  <w:t xml:space="preserve">RODENTIA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Familia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Sciuridae</w:t>
            </w:r>
            <w:proofErr w:type="spellEnd"/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Microsciurus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flaviventer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(Gray, 1867)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Ardilla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DD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FA1D23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A1D2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Sciurillus</w:t>
            </w:r>
            <w:proofErr w:type="spellEnd"/>
            <w:r w:rsidRPr="00FA1D2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A1D2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pusillus</w:t>
            </w:r>
            <w:proofErr w:type="spellEnd"/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(É. </w:t>
            </w:r>
            <w:proofErr w:type="spellStart"/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Geoffroy</w:t>
            </w:r>
            <w:proofErr w:type="spellEnd"/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Saint-</w:t>
            </w:r>
            <w:proofErr w:type="spellStart"/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Hilaire</w:t>
            </w:r>
            <w:proofErr w:type="spellEnd"/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, 1803)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Ardilla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DD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Sciurus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granatensis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Humboldt, 1811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Ardita o Ardilla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E, OD</w:t>
            </w: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Sciurus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igniventris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Wagner, 1842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Ardita o Ardilla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Sciurus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spadiceus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Olfers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, 1818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Ardilla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</w:t>
            </w: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Familia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Cricetidae</w:t>
            </w:r>
            <w:proofErr w:type="spellEnd"/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Reithrodontomys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mexicanus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(Saussure, 1860)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Ratón de campo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Euryoryzomys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macconnelli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(Thomas, 1910)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Ratón de campo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Holochilus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sciureus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Wagner, 1842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Ratón de campo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Hylaeamys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perenensis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(J.A. Allen, 1901)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Ratón de campo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Hylaeamys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yunganus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(Thomas, 1902)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Ratón de campo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Neacomys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spinosus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(Thomas, 1882)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Ratón de campo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Nectomys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rattus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Pelzen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1883)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Rata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Oecomys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bicolor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(Tomes, 1860)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Ratón de campo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Oecomys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concolor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(Wagner, 1845)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Ratón de campo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Oecomys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superans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Thomas, 1911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Ratón de campo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Scolomys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ucayalensis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Pacheco, 1991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Ratón de campo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Coendou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melanurus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(Wagner, 1842)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Puerco espín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DD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</w:t>
            </w: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Familia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Caviidae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AD0E5A" w:rsidRPr="007E4CE2" w:rsidTr="00C84678">
        <w:trPr>
          <w:trHeight w:val="58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Hydrochoerus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hydrochaeris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Linnaeus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, 1766)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Chigüiro,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Yulo</w:t>
            </w:r>
            <w:proofErr w:type="spellEnd"/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Cuniculus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paca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Linnaeus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, 1766)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Boruga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E, H</w:t>
            </w: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Familia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Dasyproctidae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lastRenderedPageBreak/>
              <w:t>Dasyprocta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fuliginosa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Wagler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, 1832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Guatín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Ti, Ata y Pu-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Nar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</w:t>
            </w:r>
          </w:p>
        </w:tc>
      </w:tr>
      <w:tr w:rsidR="00AD0E5A" w:rsidRPr="007E4CE2" w:rsidTr="00C84678">
        <w:trPr>
          <w:trHeight w:val="520"/>
        </w:trPr>
        <w:tc>
          <w:tcPr>
            <w:tcW w:w="2667" w:type="dxa"/>
            <w:shd w:val="clear" w:color="auto" w:fill="auto"/>
            <w:vAlign w:val="bottom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Myoprocta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pratti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Pocock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1913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Ratón de campo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300"/>
        </w:trPr>
        <w:tc>
          <w:tcPr>
            <w:tcW w:w="2667" w:type="dxa"/>
            <w:shd w:val="clear" w:color="auto" w:fill="auto"/>
            <w:vAlign w:val="bottom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Familia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Echimyidae</w:t>
            </w:r>
            <w:proofErr w:type="spellEnd"/>
          </w:p>
        </w:tc>
        <w:tc>
          <w:tcPr>
            <w:tcW w:w="1252" w:type="dxa"/>
            <w:shd w:val="clear" w:color="auto" w:fill="auto"/>
            <w:vAlign w:val="bottom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AD0E5A" w:rsidRPr="007E4CE2" w:rsidTr="00C84678">
        <w:trPr>
          <w:trHeight w:val="540"/>
        </w:trPr>
        <w:tc>
          <w:tcPr>
            <w:tcW w:w="2667" w:type="dxa"/>
            <w:shd w:val="clear" w:color="auto" w:fill="auto"/>
            <w:vAlign w:val="bottom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Dactylomys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dactylinus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Desmarest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1817)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Ratón de campo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40"/>
        </w:trPr>
        <w:tc>
          <w:tcPr>
            <w:tcW w:w="2667" w:type="dxa"/>
            <w:shd w:val="clear" w:color="auto" w:fill="auto"/>
            <w:vAlign w:val="bottom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Makalata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didelphoides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Desmarest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1817)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Ratón de campo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40"/>
        </w:trPr>
        <w:tc>
          <w:tcPr>
            <w:tcW w:w="2667" w:type="dxa"/>
            <w:shd w:val="clear" w:color="auto" w:fill="auto"/>
            <w:vAlign w:val="bottom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Mesomys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hispidus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Desmarest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1817)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Ratón de campo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40"/>
        </w:trPr>
        <w:tc>
          <w:tcPr>
            <w:tcW w:w="2667" w:type="dxa"/>
            <w:shd w:val="clear" w:color="auto" w:fill="auto"/>
            <w:vAlign w:val="bottom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Proechimys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brevicauda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(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Günther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1877)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Ratón de campo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40"/>
        </w:trPr>
        <w:tc>
          <w:tcPr>
            <w:tcW w:w="2667" w:type="dxa"/>
            <w:shd w:val="clear" w:color="auto" w:fill="auto"/>
            <w:vAlign w:val="bottom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Proechimys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quadruplicatus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Hershkovitz</w:t>
            </w:r>
            <w:proofErr w:type="spellEnd"/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, 1948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Ratón de campo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  <w:tr w:rsidR="00AD0E5A" w:rsidRPr="007E4CE2" w:rsidTr="00C84678">
        <w:trPr>
          <w:trHeight w:val="540"/>
        </w:trPr>
        <w:tc>
          <w:tcPr>
            <w:tcW w:w="2667" w:type="dxa"/>
            <w:shd w:val="clear" w:color="auto" w:fill="auto"/>
            <w:vAlign w:val="bottom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Proechimys</w:t>
            </w:r>
            <w:proofErr w:type="spellEnd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E4CE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CO"/>
              </w:rPr>
              <w:t>simonsi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Thomas, 1900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Ratón de campo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Amazonas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LC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0E5A" w:rsidRPr="007E4CE2" w:rsidRDefault="00AD0E5A" w:rsidP="00C846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7E4CE2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DP</w:t>
            </w:r>
          </w:p>
        </w:tc>
      </w:tr>
    </w:tbl>
    <w:p w:rsidR="00AD0E5A" w:rsidRPr="00F34C23" w:rsidRDefault="00AD0E5A" w:rsidP="00AD0E5A">
      <w:pPr>
        <w:jc w:val="both"/>
        <w:rPr>
          <w:rFonts w:ascii="Arial" w:hAnsi="Arial" w:cs="Arial"/>
          <w:sz w:val="24"/>
          <w:szCs w:val="24"/>
        </w:rPr>
      </w:pPr>
    </w:p>
    <w:p w:rsidR="005D1F86" w:rsidRDefault="005D1F86"/>
    <w:sectPr w:rsidR="005D1F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852E5"/>
    <w:multiLevelType w:val="hybridMultilevel"/>
    <w:tmpl w:val="EDE2B1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07F74"/>
    <w:multiLevelType w:val="hybridMultilevel"/>
    <w:tmpl w:val="2304994C"/>
    <w:lvl w:ilvl="0" w:tplc="E4C873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F42CB"/>
    <w:multiLevelType w:val="multilevel"/>
    <w:tmpl w:val="650C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5A"/>
    <w:rsid w:val="005D1F86"/>
    <w:rsid w:val="00AD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E5A"/>
    <w:rPr>
      <w:rFonts w:ascii="Calibri" w:eastAsia="Calibri" w:hAnsi="Calibri" w:cs="Times New Roman"/>
      <w:lang w:val="es-ES"/>
    </w:rPr>
  </w:style>
  <w:style w:type="paragraph" w:styleId="Ttulo1">
    <w:name w:val="heading 1"/>
    <w:aliases w:val="TITULO 1,Título 1 RESUMEN,TítuloB,1,Edgar 1,título 1,T1,ARTICULO,Capítulo 6-Página,Título 1 HECHICERA,Título_1,H1,Titulo 1,TIT1DEF,CAPITULOS"/>
    <w:basedOn w:val="Normal"/>
    <w:next w:val="Normal"/>
    <w:link w:val="Ttulo1Car"/>
    <w:uiPriority w:val="9"/>
    <w:qFormat/>
    <w:rsid w:val="00AD0E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Título 1 RESUMEN Car,TítuloB Car,1 Car,Edgar 1 Car,título 1 Car,T1 Car,ARTICULO Car,Capítulo 6-Página Car,Título 1 HECHICERA Car,Título_1 Car,H1 Car,Titulo 1 Car,TIT1DEF Car,CAPITULOS Car"/>
    <w:basedOn w:val="Fuentedeprrafopredeter"/>
    <w:link w:val="Ttulo1"/>
    <w:uiPriority w:val="9"/>
    <w:rsid w:val="00AD0E5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AD0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0E5A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D0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0E5A"/>
    <w:rPr>
      <w:rFonts w:ascii="Calibri" w:eastAsia="Calibri" w:hAnsi="Calibri" w:cs="Times New Roman"/>
      <w:lang w:val="es-ES"/>
    </w:rPr>
  </w:style>
  <w:style w:type="character" w:styleId="Hipervnculo">
    <w:name w:val="Hyperlink"/>
    <w:uiPriority w:val="99"/>
    <w:unhideWhenUsed/>
    <w:rsid w:val="00AD0E5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D0E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D0E5A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val="es-CO" w:eastAsia="es-ES"/>
    </w:rPr>
  </w:style>
  <w:style w:type="character" w:styleId="nfasis">
    <w:name w:val="Emphasis"/>
    <w:uiPriority w:val="20"/>
    <w:qFormat/>
    <w:rsid w:val="00AD0E5A"/>
    <w:rPr>
      <w:i/>
      <w:iCs/>
    </w:rPr>
  </w:style>
  <w:style w:type="paragraph" w:customStyle="1" w:styleId="font5">
    <w:name w:val="font5"/>
    <w:basedOn w:val="Normal"/>
    <w:rsid w:val="00AD0E5A"/>
    <w:pPr>
      <w:spacing w:before="100" w:beforeAutospacing="1" w:after="100" w:afterAutospacing="1" w:line="240" w:lineRule="auto"/>
    </w:pPr>
    <w:rPr>
      <w:rFonts w:eastAsia="Times New Roman" w:cs="Calibri"/>
      <w:color w:val="000000"/>
      <w:sz w:val="18"/>
      <w:szCs w:val="18"/>
      <w:lang w:eastAsia="es-ES"/>
    </w:rPr>
  </w:style>
  <w:style w:type="paragraph" w:customStyle="1" w:styleId="font6">
    <w:name w:val="font6"/>
    <w:basedOn w:val="Normal"/>
    <w:rsid w:val="00AD0E5A"/>
    <w:pPr>
      <w:spacing w:before="100" w:beforeAutospacing="1" w:after="100" w:afterAutospacing="1" w:line="240" w:lineRule="auto"/>
    </w:pPr>
    <w:rPr>
      <w:rFonts w:eastAsia="Times New Roman" w:cs="Calibri"/>
      <w:sz w:val="18"/>
      <w:szCs w:val="18"/>
      <w:lang w:eastAsia="es-ES"/>
    </w:rPr>
  </w:style>
  <w:style w:type="paragraph" w:customStyle="1" w:styleId="xl65">
    <w:name w:val="xl65"/>
    <w:basedOn w:val="Normal"/>
    <w:rsid w:val="00AD0E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xl66">
    <w:name w:val="xl66"/>
    <w:basedOn w:val="Normal"/>
    <w:rsid w:val="00AD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s-ES"/>
    </w:rPr>
  </w:style>
  <w:style w:type="paragraph" w:customStyle="1" w:styleId="xl67">
    <w:name w:val="xl67"/>
    <w:basedOn w:val="Normal"/>
    <w:rsid w:val="00AD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s-ES"/>
    </w:rPr>
  </w:style>
  <w:style w:type="paragraph" w:customStyle="1" w:styleId="xl68">
    <w:name w:val="xl68"/>
    <w:basedOn w:val="Normal"/>
    <w:rsid w:val="00AD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8"/>
      <w:szCs w:val="18"/>
      <w:lang w:eastAsia="es-ES"/>
    </w:rPr>
  </w:style>
  <w:style w:type="paragraph" w:customStyle="1" w:styleId="xl69">
    <w:name w:val="xl69"/>
    <w:basedOn w:val="Normal"/>
    <w:rsid w:val="00AD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ES"/>
    </w:rPr>
  </w:style>
  <w:style w:type="paragraph" w:customStyle="1" w:styleId="xl70">
    <w:name w:val="xl70"/>
    <w:basedOn w:val="Normal"/>
    <w:rsid w:val="00AD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es-ES"/>
    </w:rPr>
  </w:style>
  <w:style w:type="paragraph" w:customStyle="1" w:styleId="xl71">
    <w:name w:val="xl71"/>
    <w:basedOn w:val="Normal"/>
    <w:rsid w:val="00AD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8"/>
      <w:szCs w:val="18"/>
      <w:lang w:eastAsia="es-ES"/>
    </w:rPr>
  </w:style>
  <w:style w:type="paragraph" w:customStyle="1" w:styleId="xl72">
    <w:name w:val="xl72"/>
    <w:basedOn w:val="Normal"/>
    <w:rsid w:val="00AD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es-ES"/>
    </w:rPr>
  </w:style>
  <w:style w:type="paragraph" w:customStyle="1" w:styleId="xl73">
    <w:name w:val="xl73"/>
    <w:basedOn w:val="Normal"/>
    <w:rsid w:val="00AD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es-ES"/>
    </w:rPr>
  </w:style>
  <w:style w:type="paragraph" w:customStyle="1" w:styleId="xl74">
    <w:name w:val="xl74"/>
    <w:basedOn w:val="Normal"/>
    <w:rsid w:val="00AD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es-ES"/>
    </w:rPr>
  </w:style>
  <w:style w:type="paragraph" w:customStyle="1" w:styleId="xl75">
    <w:name w:val="xl75"/>
    <w:basedOn w:val="Normal"/>
    <w:rsid w:val="00AD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es-ES"/>
    </w:rPr>
  </w:style>
  <w:style w:type="paragraph" w:customStyle="1" w:styleId="xl76">
    <w:name w:val="xl76"/>
    <w:basedOn w:val="Normal"/>
    <w:rsid w:val="00AD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E5A"/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0E5A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customStyle="1" w:styleId="TextodegloboCar1">
    <w:name w:val="Texto de globo Car1"/>
    <w:basedOn w:val="Fuentedeprrafopredeter"/>
    <w:uiPriority w:val="99"/>
    <w:semiHidden/>
    <w:rsid w:val="00AD0E5A"/>
    <w:rPr>
      <w:rFonts w:ascii="Tahoma" w:eastAsia="Calibri" w:hAnsi="Tahoma" w:cs="Tahoma"/>
      <w:sz w:val="16"/>
      <w:szCs w:val="16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0E5A"/>
    <w:rPr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0E5A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s-CO"/>
    </w:rPr>
  </w:style>
  <w:style w:type="character" w:customStyle="1" w:styleId="TextocomentarioCar1">
    <w:name w:val="Texto comentario Car1"/>
    <w:basedOn w:val="Fuentedeprrafopredeter"/>
    <w:uiPriority w:val="99"/>
    <w:semiHidden/>
    <w:rsid w:val="00AD0E5A"/>
    <w:rPr>
      <w:rFonts w:ascii="Calibri" w:eastAsia="Calibri" w:hAnsi="Calibri" w:cs="Times New Roman"/>
      <w:sz w:val="20"/>
      <w:szCs w:val="20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0E5A"/>
    <w:rPr>
      <w:rFonts w:eastAsiaTheme="minorEastAsia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0E5A"/>
    <w:pPr>
      <w:spacing w:after="0"/>
    </w:pPr>
    <w:rPr>
      <w:rFonts w:eastAsiaTheme="minorEastAsia"/>
      <w:b/>
      <w:bCs/>
      <w:sz w:val="20"/>
      <w:szCs w:val="20"/>
      <w:lang w:val="es-ES_tradnl" w:eastAsia="es-ES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AD0E5A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AD0E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AD0E5A"/>
  </w:style>
  <w:style w:type="paragraph" w:styleId="TDC1">
    <w:name w:val="toc 1"/>
    <w:basedOn w:val="Normal"/>
    <w:next w:val="Normal"/>
    <w:autoRedefine/>
    <w:uiPriority w:val="39"/>
    <w:unhideWhenUsed/>
    <w:rsid w:val="00AD0E5A"/>
  </w:style>
  <w:style w:type="paragraph" w:styleId="TDC2">
    <w:name w:val="toc 2"/>
    <w:basedOn w:val="Normal"/>
    <w:next w:val="Normal"/>
    <w:autoRedefine/>
    <w:uiPriority w:val="39"/>
    <w:unhideWhenUsed/>
    <w:rsid w:val="00AD0E5A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D0E5A"/>
    <w:pPr>
      <w:ind w:left="440"/>
    </w:pPr>
  </w:style>
  <w:style w:type="paragraph" w:styleId="TDC4">
    <w:name w:val="toc 4"/>
    <w:basedOn w:val="Normal"/>
    <w:next w:val="Normal"/>
    <w:autoRedefine/>
    <w:uiPriority w:val="39"/>
    <w:unhideWhenUsed/>
    <w:rsid w:val="00AD0E5A"/>
    <w:pPr>
      <w:ind w:left="660"/>
    </w:pPr>
  </w:style>
  <w:style w:type="paragraph" w:styleId="TDC5">
    <w:name w:val="toc 5"/>
    <w:basedOn w:val="Normal"/>
    <w:next w:val="Normal"/>
    <w:autoRedefine/>
    <w:uiPriority w:val="39"/>
    <w:unhideWhenUsed/>
    <w:rsid w:val="00AD0E5A"/>
    <w:pPr>
      <w:ind w:left="880"/>
    </w:pPr>
  </w:style>
  <w:style w:type="paragraph" w:styleId="TDC6">
    <w:name w:val="toc 6"/>
    <w:basedOn w:val="Normal"/>
    <w:next w:val="Normal"/>
    <w:autoRedefine/>
    <w:uiPriority w:val="39"/>
    <w:unhideWhenUsed/>
    <w:rsid w:val="00AD0E5A"/>
    <w:pPr>
      <w:ind w:left="1100"/>
    </w:pPr>
  </w:style>
  <w:style w:type="paragraph" w:styleId="TDC7">
    <w:name w:val="toc 7"/>
    <w:basedOn w:val="Normal"/>
    <w:next w:val="Normal"/>
    <w:autoRedefine/>
    <w:uiPriority w:val="39"/>
    <w:unhideWhenUsed/>
    <w:rsid w:val="00AD0E5A"/>
    <w:pPr>
      <w:ind w:left="1320"/>
    </w:pPr>
  </w:style>
  <w:style w:type="paragraph" w:styleId="TDC8">
    <w:name w:val="toc 8"/>
    <w:basedOn w:val="Normal"/>
    <w:next w:val="Normal"/>
    <w:autoRedefine/>
    <w:uiPriority w:val="39"/>
    <w:unhideWhenUsed/>
    <w:rsid w:val="00AD0E5A"/>
    <w:pPr>
      <w:ind w:left="1540"/>
    </w:pPr>
  </w:style>
  <w:style w:type="paragraph" w:styleId="TDC9">
    <w:name w:val="toc 9"/>
    <w:basedOn w:val="Normal"/>
    <w:next w:val="Normal"/>
    <w:autoRedefine/>
    <w:uiPriority w:val="39"/>
    <w:unhideWhenUsed/>
    <w:rsid w:val="00AD0E5A"/>
    <w:pPr>
      <w:ind w:left="1760"/>
    </w:pPr>
  </w:style>
  <w:style w:type="table" w:styleId="Tablaconcuadrcula">
    <w:name w:val="Table Grid"/>
    <w:basedOn w:val="Tablanormal"/>
    <w:uiPriority w:val="39"/>
    <w:rsid w:val="00AD0E5A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link w:val="Sinespaciado"/>
    <w:uiPriority w:val="1"/>
    <w:rsid w:val="00AD0E5A"/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table" w:styleId="Sombreadoclaro-nfasis5">
    <w:name w:val="Light Shading Accent 5"/>
    <w:basedOn w:val="Tablanormal"/>
    <w:uiPriority w:val="60"/>
    <w:rsid w:val="00AD0E5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ibliografa">
    <w:name w:val="Bibliography"/>
    <w:basedOn w:val="Normal"/>
    <w:next w:val="Normal"/>
    <w:uiPriority w:val="37"/>
    <w:unhideWhenUsed/>
    <w:rsid w:val="00AD0E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E5A"/>
    <w:rPr>
      <w:rFonts w:ascii="Calibri" w:eastAsia="Calibri" w:hAnsi="Calibri" w:cs="Times New Roman"/>
      <w:lang w:val="es-ES"/>
    </w:rPr>
  </w:style>
  <w:style w:type="paragraph" w:styleId="Ttulo1">
    <w:name w:val="heading 1"/>
    <w:aliases w:val="TITULO 1,Título 1 RESUMEN,TítuloB,1,Edgar 1,título 1,T1,ARTICULO,Capítulo 6-Página,Título 1 HECHICERA,Título_1,H1,Titulo 1,TIT1DEF,CAPITULOS"/>
    <w:basedOn w:val="Normal"/>
    <w:next w:val="Normal"/>
    <w:link w:val="Ttulo1Car"/>
    <w:uiPriority w:val="9"/>
    <w:qFormat/>
    <w:rsid w:val="00AD0E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Título 1 RESUMEN Car,TítuloB Car,1 Car,Edgar 1 Car,título 1 Car,T1 Car,ARTICULO Car,Capítulo 6-Página Car,Título 1 HECHICERA Car,Título_1 Car,H1 Car,Titulo 1 Car,TIT1DEF Car,CAPITULOS Car"/>
    <w:basedOn w:val="Fuentedeprrafopredeter"/>
    <w:link w:val="Ttulo1"/>
    <w:uiPriority w:val="9"/>
    <w:rsid w:val="00AD0E5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AD0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0E5A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D0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0E5A"/>
    <w:rPr>
      <w:rFonts w:ascii="Calibri" w:eastAsia="Calibri" w:hAnsi="Calibri" w:cs="Times New Roman"/>
      <w:lang w:val="es-ES"/>
    </w:rPr>
  </w:style>
  <w:style w:type="character" w:styleId="Hipervnculo">
    <w:name w:val="Hyperlink"/>
    <w:uiPriority w:val="99"/>
    <w:unhideWhenUsed/>
    <w:rsid w:val="00AD0E5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D0E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D0E5A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val="es-CO" w:eastAsia="es-ES"/>
    </w:rPr>
  </w:style>
  <w:style w:type="character" w:styleId="nfasis">
    <w:name w:val="Emphasis"/>
    <w:uiPriority w:val="20"/>
    <w:qFormat/>
    <w:rsid w:val="00AD0E5A"/>
    <w:rPr>
      <w:i/>
      <w:iCs/>
    </w:rPr>
  </w:style>
  <w:style w:type="paragraph" w:customStyle="1" w:styleId="font5">
    <w:name w:val="font5"/>
    <w:basedOn w:val="Normal"/>
    <w:rsid w:val="00AD0E5A"/>
    <w:pPr>
      <w:spacing w:before="100" w:beforeAutospacing="1" w:after="100" w:afterAutospacing="1" w:line="240" w:lineRule="auto"/>
    </w:pPr>
    <w:rPr>
      <w:rFonts w:eastAsia="Times New Roman" w:cs="Calibri"/>
      <w:color w:val="000000"/>
      <w:sz w:val="18"/>
      <w:szCs w:val="18"/>
      <w:lang w:eastAsia="es-ES"/>
    </w:rPr>
  </w:style>
  <w:style w:type="paragraph" w:customStyle="1" w:styleId="font6">
    <w:name w:val="font6"/>
    <w:basedOn w:val="Normal"/>
    <w:rsid w:val="00AD0E5A"/>
    <w:pPr>
      <w:spacing w:before="100" w:beforeAutospacing="1" w:after="100" w:afterAutospacing="1" w:line="240" w:lineRule="auto"/>
    </w:pPr>
    <w:rPr>
      <w:rFonts w:eastAsia="Times New Roman" w:cs="Calibri"/>
      <w:sz w:val="18"/>
      <w:szCs w:val="18"/>
      <w:lang w:eastAsia="es-ES"/>
    </w:rPr>
  </w:style>
  <w:style w:type="paragraph" w:customStyle="1" w:styleId="xl65">
    <w:name w:val="xl65"/>
    <w:basedOn w:val="Normal"/>
    <w:rsid w:val="00AD0E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xl66">
    <w:name w:val="xl66"/>
    <w:basedOn w:val="Normal"/>
    <w:rsid w:val="00AD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s-ES"/>
    </w:rPr>
  </w:style>
  <w:style w:type="paragraph" w:customStyle="1" w:styleId="xl67">
    <w:name w:val="xl67"/>
    <w:basedOn w:val="Normal"/>
    <w:rsid w:val="00AD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s-ES"/>
    </w:rPr>
  </w:style>
  <w:style w:type="paragraph" w:customStyle="1" w:styleId="xl68">
    <w:name w:val="xl68"/>
    <w:basedOn w:val="Normal"/>
    <w:rsid w:val="00AD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8"/>
      <w:szCs w:val="18"/>
      <w:lang w:eastAsia="es-ES"/>
    </w:rPr>
  </w:style>
  <w:style w:type="paragraph" w:customStyle="1" w:styleId="xl69">
    <w:name w:val="xl69"/>
    <w:basedOn w:val="Normal"/>
    <w:rsid w:val="00AD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ES"/>
    </w:rPr>
  </w:style>
  <w:style w:type="paragraph" w:customStyle="1" w:styleId="xl70">
    <w:name w:val="xl70"/>
    <w:basedOn w:val="Normal"/>
    <w:rsid w:val="00AD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es-ES"/>
    </w:rPr>
  </w:style>
  <w:style w:type="paragraph" w:customStyle="1" w:styleId="xl71">
    <w:name w:val="xl71"/>
    <w:basedOn w:val="Normal"/>
    <w:rsid w:val="00AD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8"/>
      <w:szCs w:val="18"/>
      <w:lang w:eastAsia="es-ES"/>
    </w:rPr>
  </w:style>
  <w:style w:type="paragraph" w:customStyle="1" w:styleId="xl72">
    <w:name w:val="xl72"/>
    <w:basedOn w:val="Normal"/>
    <w:rsid w:val="00AD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es-ES"/>
    </w:rPr>
  </w:style>
  <w:style w:type="paragraph" w:customStyle="1" w:styleId="xl73">
    <w:name w:val="xl73"/>
    <w:basedOn w:val="Normal"/>
    <w:rsid w:val="00AD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es-ES"/>
    </w:rPr>
  </w:style>
  <w:style w:type="paragraph" w:customStyle="1" w:styleId="xl74">
    <w:name w:val="xl74"/>
    <w:basedOn w:val="Normal"/>
    <w:rsid w:val="00AD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es-ES"/>
    </w:rPr>
  </w:style>
  <w:style w:type="paragraph" w:customStyle="1" w:styleId="xl75">
    <w:name w:val="xl75"/>
    <w:basedOn w:val="Normal"/>
    <w:rsid w:val="00AD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es-ES"/>
    </w:rPr>
  </w:style>
  <w:style w:type="paragraph" w:customStyle="1" w:styleId="xl76">
    <w:name w:val="xl76"/>
    <w:basedOn w:val="Normal"/>
    <w:rsid w:val="00AD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E5A"/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0E5A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customStyle="1" w:styleId="TextodegloboCar1">
    <w:name w:val="Texto de globo Car1"/>
    <w:basedOn w:val="Fuentedeprrafopredeter"/>
    <w:uiPriority w:val="99"/>
    <w:semiHidden/>
    <w:rsid w:val="00AD0E5A"/>
    <w:rPr>
      <w:rFonts w:ascii="Tahoma" w:eastAsia="Calibri" w:hAnsi="Tahoma" w:cs="Tahoma"/>
      <w:sz w:val="16"/>
      <w:szCs w:val="16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0E5A"/>
    <w:rPr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0E5A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s-CO"/>
    </w:rPr>
  </w:style>
  <w:style w:type="character" w:customStyle="1" w:styleId="TextocomentarioCar1">
    <w:name w:val="Texto comentario Car1"/>
    <w:basedOn w:val="Fuentedeprrafopredeter"/>
    <w:uiPriority w:val="99"/>
    <w:semiHidden/>
    <w:rsid w:val="00AD0E5A"/>
    <w:rPr>
      <w:rFonts w:ascii="Calibri" w:eastAsia="Calibri" w:hAnsi="Calibri" w:cs="Times New Roman"/>
      <w:sz w:val="20"/>
      <w:szCs w:val="20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0E5A"/>
    <w:rPr>
      <w:rFonts w:eastAsiaTheme="minorEastAsia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0E5A"/>
    <w:pPr>
      <w:spacing w:after="0"/>
    </w:pPr>
    <w:rPr>
      <w:rFonts w:eastAsiaTheme="minorEastAsia"/>
      <w:b/>
      <w:bCs/>
      <w:sz w:val="20"/>
      <w:szCs w:val="20"/>
      <w:lang w:val="es-ES_tradnl" w:eastAsia="es-ES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AD0E5A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AD0E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AD0E5A"/>
  </w:style>
  <w:style w:type="paragraph" w:styleId="TDC1">
    <w:name w:val="toc 1"/>
    <w:basedOn w:val="Normal"/>
    <w:next w:val="Normal"/>
    <w:autoRedefine/>
    <w:uiPriority w:val="39"/>
    <w:unhideWhenUsed/>
    <w:rsid w:val="00AD0E5A"/>
  </w:style>
  <w:style w:type="paragraph" w:styleId="TDC2">
    <w:name w:val="toc 2"/>
    <w:basedOn w:val="Normal"/>
    <w:next w:val="Normal"/>
    <w:autoRedefine/>
    <w:uiPriority w:val="39"/>
    <w:unhideWhenUsed/>
    <w:rsid w:val="00AD0E5A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D0E5A"/>
    <w:pPr>
      <w:ind w:left="440"/>
    </w:pPr>
  </w:style>
  <w:style w:type="paragraph" w:styleId="TDC4">
    <w:name w:val="toc 4"/>
    <w:basedOn w:val="Normal"/>
    <w:next w:val="Normal"/>
    <w:autoRedefine/>
    <w:uiPriority w:val="39"/>
    <w:unhideWhenUsed/>
    <w:rsid w:val="00AD0E5A"/>
    <w:pPr>
      <w:ind w:left="660"/>
    </w:pPr>
  </w:style>
  <w:style w:type="paragraph" w:styleId="TDC5">
    <w:name w:val="toc 5"/>
    <w:basedOn w:val="Normal"/>
    <w:next w:val="Normal"/>
    <w:autoRedefine/>
    <w:uiPriority w:val="39"/>
    <w:unhideWhenUsed/>
    <w:rsid w:val="00AD0E5A"/>
    <w:pPr>
      <w:ind w:left="880"/>
    </w:pPr>
  </w:style>
  <w:style w:type="paragraph" w:styleId="TDC6">
    <w:name w:val="toc 6"/>
    <w:basedOn w:val="Normal"/>
    <w:next w:val="Normal"/>
    <w:autoRedefine/>
    <w:uiPriority w:val="39"/>
    <w:unhideWhenUsed/>
    <w:rsid w:val="00AD0E5A"/>
    <w:pPr>
      <w:ind w:left="1100"/>
    </w:pPr>
  </w:style>
  <w:style w:type="paragraph" w:styleId="TDC7">
    <w:name w:val="toc 7"/>
    <w:basedOn w:val="Normal"/>
    <w:next w:val="Normal"/>
    <w:autoRedefine/>
    <w:uiPriority w:val="39"/>
    <w:unhideWhenUsed/>
    <w:rsid w:val="00AD0E5A"/>
    <w:pPr>
      <w:ind w:left="1320"/>
    </w:pPr>
  </w:style>
  <w:style w:type="paragraph" w:styleId="TDC8">
    <w:name w:val="toc 8"/>
    <w:basedOn w:val="Normal"/>
    <w:next w:val="Normal"/>
    <w:autoRedefine/>
    <w:uiPriority w:val="39"/>
    <w:unhideWhenUsed/>
    <w:rsid w:val="00AD0E5A"/>
    <w:pPr>
      <w:ind w:left="1540"/>
    </w:pPr>
  </w:style>
  <w:style w:type="paragraph" w:styleId="TDC9">
    <w:name w:val="toc 9"/>
    <w:basedOn w:val="Normal"/>
    <w:next w:val="Normal"/>
    <w:autoRedefine/>
    <w:uiPriority w:val="39"/>
    <w:unhideWhenUsed/>
    <w:rsid w:val="00AD0E5A"/>
    <w:pPr>
      <w:ind w:left="1760"/>
    </w:pPr>
  </w:style>
  <w:style w:type="table" w:styleId="Tablaconcuadrcula">
    <w:name w:val="Table Grid"/>
    <w:basedOn w:val="Tablanormal"/>
    <w:uiPriority w:val="39"/>
    <w:rsid w:val="00AD0E5A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link w:val="Sinespaciado"/>
    <w:uiPriority w:val="1"/>
    <w:rsid w:val="00AD0E5A"/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table" w:styleId="Sombreadoclaro-nfasis5">
    <w:name w:val="Light Shading Accent 5"/>
    <w:basedOn w:val="Tablanormal"/>
    <w:uiPriority w:val="60"/>
    <w:rsid w:val="00AD0E5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ibliografa">
    <w:name w:val="Bibliography"/>
    <w:basedOn w:val="Normal"/>
    <w:next w:val="Normal"/>
    <w:uiPriority w:val="37"/>
    <w:unhideWhenUsed/>
    <w:rsid w:val="00AD0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2413</Words>
  <Characters>13272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2018-01-13T23:28:00Z</dcterms:created>
  <dcterms:modified xsi:type="dcterms:W3CDTF">2018-01-13T23:29:00Z</dcterms:modified>
</cp:coreProperties>
</file>