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7447" w14:textId="7DD6FC66" w:rsidR="00630F5A" w:rsidRDefault="00630F5A" w:rsidP="004F713C">
      <w:pPr>
        <w:spacing w:after="120"/>
        <w:rPr>
          <w:b/>
          <w:bCs/>
        </w:rPr>
      </w:pPr>
      <w:bookmarkStart w:id="0" w:name="_Hlk105611787"/>
      <w:r w:rsidRPr="00CB4B11">
        <w:rPr>
          <w:b/>
          <w:bCs/>
        </w:rPr>
        <w:t>East Coast Cape Barren Ramsar Site – Bibliographic References</w:t>
      </w:r>
    </w:p>
    <w:p w14:paraId="3B9DC8BF" w14:textId="77777777" w:rsidR="00630F5A" w:rsidRPr="00CB4B11" w:rsidRDefault="00630F5A" w:rsidP="004F713C">
      <w:pPr>
        <w:spacing w:after="120"/>
        <w:rPr>
          <w:b/>
          <w:bCs/>
        </w:rPr>
      </w:pPr>
    </w:p>
    <w:p w14:paraId="454F6FE1" w14:textId="77777777" w:rsidR="00630F5A" w:rsidRPr="0062224F" w:rsidRDefault="00630F5A" w:rsidP="004F713C">
      <w:pPr>
        <w:spacing w:after="12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Agreements, treaties and negotiated settlements project (ATNS) (2005). </w:t>
      </w:r>
      <w:r w:rsidRPr="0062224F">
        <w:rPr>
          <w:i/>
          <w:iCs/>
          <w:shd w:val="clear" w:color="auto" w:fill="FFFFFF"/>
        </w:rPr>
        <w:t>Cape Barren Island Land Transfer # 2</w:t>
      </w:r>
      <w:r>
        <w:rPr>
          <w:i/>
          <w:iCs/>
          <w:shd w:val="clear" w:color="auto" w:fill="FFFFFF"/>
        </w:rPr>
        <w:t>, 2005</w:t>
      </w:r>
      <w:r>
        <w:rPr>
          <w:shd w:val="clear" w:color="auto" w:fill="FFFFFF"/>
        </w:rPr>
        <w:t xml:space="preserve">. Available at  </w:t>
      </w:r>
      <w:hyperlink r:id="rId6" w:history="1">
        <w:r w:rsidRPr="003E3A06">
          <w:rPr>
            <w:rStyle w:val="Hyperlink"/>
            <w:shd w:val="clear" w:color="auto" w:fill="FFFFFF"/>
          </w:rPr>
          <w:t>https://database.atns.net.au/agreement.asp?EntityID=2646&amp;SubjectMatter=23</w:t>
        </w:r>
      </w:hyperlink>
      <w:r>
        <w:rPr>
          <w:shd w:val="clear" w:color="auto" w:fill="FFFFFF"/>
        </w:rPr>
        <w:t xml:space="preserve"> </w:t>
      </w:r>
    </w:p>
    <w:p w14:paraId="1383EB67" w14:textId="77777777" w:rsidR="00630F5A" w:rsidRPr="0062224F" w:rsidRDefault="00630F5A" w:rsidP="004F713C">
      <w:pPr>
        <w:spacing w:after="12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Agreements, treaties and negotiated settlements project (ATNS) (2006). </w:t>
      </w:r>
      <w:r w:rsidRPr="0062224F">
        <w:rPr>
          <w:i/>
          <w:iCs/>
          <w:shd w:val="clear" w:color="auto" w:fill="FFFFFF"/>
        </w:rPr>
        <w:t xml:space="preserve">Cape Barren Island Land Transfer # </w:t>
      </w:r>
      <w:r>
        <w:rPr>
          <w:i/>
          <w:iCs/>
          <w:shd w:val="clear" w:color="auto" w:fill="FFFFFF"/>
        </w:rPr>
        <w:t>1, 1995</w:t>
      </w:r>
      <w:r>
        <w:rPr>
          <w:shd w:val="clear" w:color="auto" w:fill="FFFFFF"/>
        </w:rPr>
        <w:t xml:space="preserve">. Available at </w:t>
      </w:r>
      <w:hyperlink r:id="rId7" w:history="1">
        <w:r w:rsidRPr="001248A5">
          <w:rPr>
            <w:rStyle w:val="Hyperlink"/>
            <w:shd w:val="clear" w:color="auto" w:fill="FFFFFF"/>
          </w:rPr>
          <w:t>https://database.atns.net.au/agreement.asp?EntityID=3487</w:t>
        </w:r>
      </w:hyperlink>
      <w:r>
        <w:rPr>
          <w:shd w:val="clear" w:color="auto" w:fill="FFFFFF"/>
        </w:rPr>
        <w:t xml:space="preserve"> </w:t>
      </w:r>
    </w:p>
    <w:p w14:paraId="46EA7EAC" w14:textId="77777777" w:rsidR="00630F5A" w:rsidRDefault="00630F5A" w:rsidP="004F713C">
      <w:pPr>
        <w:spacing w:after="120" w:line="240" w:lineRule="auto"/>
        <w:rPr>
          <w:rStyle w:val="Hyperlink"/>
          <w:shd w:val="clear" w:color="auto" w:fill="FFFFFF"/>
        </w:rPr>
      </w:pPr>
      <w:proofErr w:type="spellStart"/>
      <w:r w:rsidRPr="00CB4B11">
        <w:rPr>
          <w:shd w:val="clear" w:color="auto" w:fill="FFFFFF"/>
        </w:rPr>
        <w:t>BirdLife</w:t>
      </w:r>
      <w:proofErr w:type="spellEnd"/>
      <w:r w:rsidRPr="00CB4B11">
        <w:rPr>
          <w:shd w:val="clear" w:color="auto" w:fill="FFFFFF"/>
        </w:rPr>
        <w:t xml:space="preserve"> International (202</w:t>
      </w:r>
      <w:r>
        <w:rPr>
          <w:shd w:val="clear" w:color="auto" w:fill="FFFFFF"/>
        </w:rPr>
        <w:t>2</w:t>
      </w:r>
      <w:r w:rsidRPr="00CB4B11">
        <w:rPr>
          <w:shd w:val="clear" w:color="auto" w:fill="FFFFFF"/>
        </w:rPr>
        <w:t xml:space="preserve">) </w:t>
      </w:r>
      <w:r w:rsidRPr="008143FF">
        <w:rPr>
          <w:i/>
          <w:iCs/>
          <w:shd w:val="clear" w:color="auto" w:fill="FFFFFF"/>
        </w:rPr>
        <w:t>Important Bird Areas factsheet:</w:t>
      </w:r>
      <w:r w:rsidRPr="008143FF">
        <w:rPr>
          <w:i/>
          <w:iCs/>
        </w:rPr>
        <w:t xml:space="preserve"> </w:t>
      </w:r>
      <w:r w:rsidRPr="008143FF">
        <w:rPr>
          <w:i/>
          <w:iCs/>
          <w:shd w:val="clear" w:color="auto" w:fill="FFFFFF"/>
        </w:rPr>
        <w:t xml:space="preserve">Forsyth, </w:t>
      </w:r>
      <w:proofErr w:type="gramStart"/>
      <w:r w:rsidRPr="008143FF">
        <w:rPr>
          <w:i/>
          <w:iCs/>
          <w:shd w:val="clear" w:color="auto" w:fill="FFFFFF"/>
        </w:rPr>
        <w:t>Passage</w:t>
      </w:r>
      <w:proofErr w:type="gramEnd"/>
      <w:r w:rsidRPr="008143FF">
        <w:rPr>
          <w:i/>
          <w:iCs/>
          <w:shd w:val="clear" w:color="auto" w:fill="FFFFFF"/>
        </w:rPr>
        <w:t xml:space="preserve"> and Gull Islands.</w:t>
      </w:r>
      <w:r w:rsidRPr="00CB4B1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Available at </w:t>
      </w:r>
      <w:hyperlink r:id="rId8" w:history="1">
        <w:r w:rsidRPr="001248A5">
          <w:rPr>
            <w:rStyle w:val="Hyperlink"/>
            <w:shd w:val="clear" w:color="auto" w:fill="FFFFFF"/>
          </w:rPr>
          <w:t>http://datazone.birdlife.org/site/factsheet/forsyth-passage-and-gull-islands-iba-australia</w:t>
        </w:r>
      </w:hyperlink>
      <w:r>
        <w:rPr>
          <w:shd w:val="clear" w:color="auto" w:fill="FFFFFF"/>
        </w:rPr>
        <w:t xml:space="preserve"> </w:t>
      </w:r>
      <w:r w:rsidRPr="00397BBF" w:rsidDel="00076DCA">
        <w:rPr>
          <w:shd w:val="clear" w:color="auto" w:fill="FFFFFF"/>
        </w:rPr>
        <w:t xml:space="preserve"> </w:t>
      </w:r>
    </w:p>
    <w:p w14:paraId="2D0A656D" w14:textId="1E7C1099" w:rsidR="00630F5A" w:rsidRPr="00CB4B11" w:rsidRDefault="00630F5A" w:rsidP="004F713C">
      <w:pPr>
        <w:spacing w:after="120"/>
      </w:pPr>
      <w:r w:rsidRPr="00CB4B11">
        <w:t>Blackhall SA (1986)</w:t>
      </w:r>
      <w:r w:rsidR="00CA37E9">
        <w:t>.</w:t>
      </w:r>
      <w:r>
        <w:t xml:space="preserve"> </w:t>
      </w:r>
      <w:r w:rsidRPr="00CB4B11">
        <w:rPr>
          <w:i/>
          <w:iCs/>
        </w:rPr>
        <w:t>A Survey to Determine Waterbird Usage and Conservation Significance of Selected Tasmanian Wetlands</w:t>
      </w:r>
      <w:r w:rsidRPr="00CB4B11">
        <w:t>. NPWS, Hobart.</w:t>
      </w:r>
    </w:p>
    <w:p w14:paraId="02E1D161" w14:textId="18956F90" w:rsidR="00630F5A" w:rsidRPr="00CB4B11" w:rsidRDefault="00630F5A" w:rsidP="004F713C">
      <w:pPr>
        <w:spacing w:after="120"/>
      </w:pPr>
      <w:r w:rsidRPr="00CB4B11">
        <w:t>Blackhall</w:t>
      </w:r>
      <w:r>
        <w:t xml:space="preserve"> </w:t>
      </w:r>
      <w:r w:rsidRPr="00CB4B11">
        <w:t>SA (1988)</w:t>
      </w:r>
      <w:r w:rsidR="00CA37E9">
        <w:t>.</w:t>
      </w:r>
      <w:r>
        <w:t xml:space="preserve"> </w:t>
      </w:r>
      <w:r w:rsidRPr="00F111F5">
        <w:rPr>
          <w:i/>
          <w:iCs/>
        </w:rPr>
        <w:t>A Survey to Determine Waterbird Usage and Conservation Significance of Selected Tasmanian Wetlands: Stage II</w:t>
      </w:r>
      <w:r w:rsidRPr="00CB4B11">
        <w:t>. Dept of Lands Parks and Wildlife, Tasmania, Occasional</w:t>
      </w:r>
      <w:r>
        <w:t xml:space="preserve"> </w:t>
      </w:r>
      <w:r w:rsidRPr="00CB4B11">
        <w:t>Paper No. 16. Departmental files (DELM, Tasmania).</w:t>
      </w:r>
    </w:p>
    <w:p w14:paraId="2C2A345B" w14:textId="37E5A0B5" w:rsidR="00630F5A" w:rsidRPr="00CB4B11" w:rsidRDefault="00630F5A" w:rsidP="004F713C">
      <w:pPr>
        <w:spacing w:after="120"/>
      </w:pPr>
      <w:r w:rsidRPr="00CB4B11">
        <w:t xml:space="preserve">Bryant SL </w:t>
      </w:r>
      <w:r>
        <w:t xml:space="preserve">&amp; </w:t>
      </w:r>
      <w:r w:rsidRPr="00CB4B11">
        <w:t>Harris</w:t>
      </w:r>
      <w:r>
        <w:t xml:space="preserve"> </w:t>
      </w:r>
      <w:r w:rsidRPr="00CB4B11">
        <w:t>S (2020)</w:t>
      </w:r>
      <w:r w:rsidR="00CA37E9">
        <w:t>.</w:t>
      </w:r>
      <w:r w:rsidRPr="00CB4B11">
        <w:t xml:space="preserve"> Overview of Tasmania’s offshore islands and their role in nature conservation</w:t>
      </w:r>
      <w:r w:rsidRPr="00FB4573">
        <w:rPr>
          <w:i/>
          <w:iCs/>
        </w:rPr>
        <w:t>, Papers and Proceedings of the Royal Society of Tasmania</w:t>
      </w:r>
      <w:r w:rsidRPr="00CB4B11">
        <w:t>, vol. 154, pp. 83-106.</w:t>
      </w:r>
    </w:p>
    <w:p w14:paraId="6A2750CA" w14:textId="7F531ED6" w:rsidR="00630F5A" w:rsidRPr="00CB4B11" w:rsidRDefault="00630F5A" w:rsidP="004F713C">
      <w:pPr>
        <w:spacing w:after="120"/>
      </w:pPr>
      <w:r w:rsidRPr="00CB4B11">
        <w:t>Bureau of Meteorology (BoM) (2012)</w:t>
      </w:r>
      <w:r w:rsidR="00CA37E9">
        <w:t>.</w:t>
      </w:r>
      <w:r>
        <w:t xml:space="preserve"> </w:t>
      </w:r>
      <w:r w:rsidRPr="008143FF">
        <w:rPr>
          <w:i/>
          <w:iCs/>
        </w:rPr>
        <w:t>Australian Hydrological Geospatial Fabric (Geofabric).</w:t>
      </w:r>
      <w:r w:rsidRPr="00CB4B11">
        <w:t xml:space="preserve"> </w:t>
      </w:r>
      <w:r w:rsidRPr="00CB4B11">
        <w:rPr>
          <w:i/>
          <w:iCs/>
        </w:rPr>
        <w:t>Topographic Drainage Divisions and River Regions</w:t>
      </w:r>
      <w:r>
        <w:t xml:space="preserve">. Available at </w:t>
      </w:r>
      <w:hyperlink r:id="rId9" w:history="1">
        <w:r w:rsidRPr="00CB4B11">
          <w:rPr>
            <w:rStyle w:val="Hyperlink"/>
          </w:rPr>
          <w:t>http://www.bom.gov.au/water/geofabric/</w:t>
        </w:r>
      </w:hyperlink>
      <w:r w:rsidRPr="00CB4B11">
        <w:t xml:space="preserve"> </w:t>
      </w:r>
    </w:p>
    <w:p w14:paraId="01533C0A" w14:textId="77777777" w:rsidR="00630F5A" w:rsidRPr="00CB4B11" w:rsidRDefault="00630F5A" w:rsidP="004F713C">
      <w:pPr>
        <w:spacing w:after="120"/>
        <w:rPr>
          <w:rStyle w:val="Hyperlink"/>
        </w:rPr>
      </w:pPr>
      <w:r w:rsidRPr="00CB4B11">
        <w:t>Bureau of Meteorology (BoM) and Commonwealth Scientific and Industrial Research Organisation</w:t>
      </w:r>
      <w:r w:rsidRPr="00CB4B11">
        <w:rPr>
          <w:color w:val="4D5156"/>
          <w:shd w:val="clear" w:color="auto" w:fill="FFFFFF"/>
        </w:rPr>
        <w:t xml:space="preserve"> (</w:t>
      </w:r>
      <w:r w:rsidRPr="00CB4B11">
        <w:t xml:space="preserve">CSIRO) (2020). </w:t>
      </w:r>
      <w:r w:rsidRPr="00CB4B11">
        <w:rPr>
          <w:i/>
          <w:iCs/>
        </w:rPr>
        <w:t xml:space="preserve">State of the Climate 2020. </w:t>
      </w:r>
      <w:hyperlink r:id="rId10" w:history="1">
        <w:r w:rsidRPr="00CB4B11">
          <w:rPr>
            <w:rStyle w:val="Hyperlink"/>
          </w:rPr>
          <w:t>http://www.bom.gov.au/state-of-the-climate/</w:t>
        </w:r>
      </w:hyperlink>
    </w:p>
    <w:p w14:paraId="7132F943" w14:textId="77777777" w:rsidR="00630F5A" w:rsidRPr="00CB4B11" w:rsidRDefault="00630F5A" w:rsidP="004F713C">
      <w:pPr>
        <w:spacing w:after="120"/>
      </w:pPr>
      <w:r w:rsidRPr="00CB4B11">
        <w:t>Bureau of Meteorology (BoM) and Commonwealth Scientific and Industrial Research Organisation</w:t>
      </w:r>
      <w:r w:rsidRPr="00CB4B11">
        <w:rPr>
          <w:color w:val="4D5156"/>
          <w:shd w:val="clear" w:color="auto" w:fill="FFFFFF"/>
        </w:rPr>
        <w:t xml:space="preserve"> (</w:t>
      </w:r>
      <w:r w:rsidRPr="00CB4B11">
        <w:t xml:space="preserve">CSIRO) (2020a). </w:t>
      </w:r>
      <w:r w:rsidRPr="008143FF">
        <w:rPr>
          <w:i/>
          <w:iCs/>
        </w:rPr>
        <w:t>Climate Change in Australia: Projections for Australia’s NRM Regions.</w:t>
      </w:r>
      <w:r w:rsidRPr="00CB4B11">
        <w:t xml:space="preserve"> </w:t>
      </w:r>
      <w:r>
        <w:t xml:space="preserve">Available at </w:t>
      </w:r>
      <w:hyperlink r:id="rId11" w:history="1">
        <w:r w:rsidRPr="00AD6A63">
          <w:rPr>
            <w:rStyle w:val="Hyperlink"/>
          </w:rPr>
          <w:t>https://www.climatechangeinaustralia.gov.au/en/climate-projections/future-climate/regional-climate-change-explorer/super-clusters/</w:t>
        </w:r>
      </w:hyperlink>
      <w:r w:rsidRPr="00CB4B11">
        <w:t xml:space="preserve"> </w:t>
      </w:r>
    </w:p>
    <w:p w14:paraId="4B9170EF" w14:textId="32D2E4D7" w:rsidR="00630F5A" w:rsidRPr="00F10D9A" w:rsidRDefault="00630F5A" w:rsidP="004F713C">
      <w:pPr>
        <w:spacing w:after="120"/>
      </w:pPr>
      <w:r w:rsidRPr="00F10D9A">
        <w:t>CAMBA (1986)</w:t>
      </w:r>
      <w:r w:rsidR="00CA37E9">
        <w:t>.</w:t>
      </w:r>
      <w:r>
        <w:t xml:space="preserve"> </w:t>
      </w:r>
      <w:r w:rsidRPr="00F10D9A">
        <w:rPr>
          <w:i/>
          <w:iCs/>
        </w:rPr>
        <w:t>Agreement between the Government of Australia and the Government of the People's Republic of China for the Protection of Migratory Birds and their Environment</w:t>
      </w:r>
      <w:r>
        <w:t>.</w:t>
      </w:r>
      <w:r w:rsidRPr="00F10D9A">
        <w:t xml:space="preserve"> </w:t>
      </w:r>
      <w:r>
        <w:t>Available at</w:t>
      </w:r>
      <w:hyperlink r:id="rId12" w:history="1">
        <w:r w:rsidRPr="00AD6A63">
          <w:rPr>
            <w:rStyle w:val="Hyperlink"/>
          </w:rPr>
          <w:t>http://www.austlii.edu.au/au/other/dfat/treaties/1988/22.html</w:t>
        </w:r>
      </w:hyperlink>
      <w:r w:rsidRPr="00F10D9A">
        <w:t xml:space="preserve"> </w:t>
      </w:r>
    </w:p>
    <w:p w14:paraId="25A64DED" w14:textId="5FA1D190" w:rsidR="00630F5A" w:rsidRPr="00CB4B11" w:rsidRDefault="00630F5A" w:rsidP="004F713C">
      <w:pPr>
        <w:spacing w:after="120" w:line="240" w:lineRule="auto"/>
      </w:pPr>
      <w:r w:rsidRPr="00F10D9A">
        <w:t>CMS (1979)</w:t>
      </w:r>
      <w:r w:rsidR="00CA37E9">
        <w:t>.</w:t>
      </w:r>
      <w:r>
        <w:t xml:space="preserve"> </w:t>
      </w:r>
      <w:r w:rsidRPr="00F10D9A">
        <w:rPr>
          <w:i/>
          <w:iCs/>
        </w:rPr>
        <w:t>Convention on the Conservation of Migratory Species of Wild Animals</w:t>
      </w:r>
      <w:r>
        <w:t xml:space="preserve">. Available at </w:t>
      </w:r>
      <w:hyperlink r:id="rId13" w:history="1">
        <w:r w:rsidRPr="00AD6A63">
          <w:rPr>
            <w:rStyle w:val="Hyperlink"/>
          </w:rPr>
          <w:t>https://www.cms.int/en</w:t>
        </w:r>
      </w:hyperlink>
      <w:r w:rsidRPr="00CB4B11">
        <w:t xml:space="preserve"> </w:t>
      </w:r>
    </w:p>
    <w:p w14:paraId="78085369" w14:textId="5DF169C3" w:rsidR="00630F5A" w:rsidRPr="00CB4B11" w:rsidRDefault="00630F5A" w:rsidP="004F713C">
      <w:pPr>
        <w:spacing w:after="120" w:line="240" w:lineRule="auto"/>
        <w:rPr>
          <w:rStyle w:val="Hyperlink"/>
        </w:rPr>
      </w:pPr>
      <w:r w:rsidRPr="00CB4B11">
        <w:t>Commonwealth of Australia (2006)</w:t>
      </w:r>
      <w:r w:rsidR="00CA37E9">
        <w:t>.</w:t>
      </w:r>
      <w:r w:rsidRPr="00CB4B11">
        <w:t xml:space="preserve"> </w:t>
      </w:r>
      <w:r w:rsidRPr="00CB4B11">
        <w:rPr>
          <w:i/>
          <w:iCs/>
        </w:rPr>
        <w:t>Integrated Marine and Coastal Regionalisation of Australia (IMCRA) Version 4</w:t>
      </w:r>
      <w:r w:rsidRPr="00CB4B11">
        <w:t xml:space="preserve">, Commonwealth of Australia. </w:t>
      </w:r>
      <w:r>
        <w:t xml:space="preserve">Available at </w:t>
      </w:r>
      <w:hyperlink r:id="rId14" w:history="1">
        <w:r w:rsidRPr="00AD6A63">
          <w:rPr>
            <w:rStyle w:val="Hyperlink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26EC5E79" w14:textId="54F109AB" w:rsidR="00922C41" w:rsidRDefault="00922C41" w:rsidP="004F713C">
      <w:pPr>
        <w:spacing w:after="120"/>
        <w:rPr>
          <w:szCs w:val="22"/>
        </w:rPr>
      </w:pPr>
      <w:r w:rsidRPr="002761A8">
        <w:t xml:space="preserve">Conservation International (2019). </w:t>
      </w:r>
      <w:r w:rsidRPr="002761A8">
        <w:rPr>
          <w:i/>
          <w:iCs/>
        </w:rPr>
        <w:t>About Blue Carbon</w:t>
      </w:r>
      <w:r w:rsidRPr="002761A8">
        <w:t xml:space="preserve">. The Blue Carbon initiative website, </w:t>
      </w:r>
      <w:hyperlink r:id="rId15" w:anchor="ecosystems" w:history="1">
        <w:r w:rsidRPr="002761A8">
          <w:rPr>
            <w:rStyle w:val="Hyperlink"/>
          </w:rPr>
          <w:t>https://www.thebluecarboninitiative.org/about-blue-carbon#ecosystems</w:t>
        </w:r>
      </w:hyperlink>
    </w:p>
    <w:p w14:paraId="7F1294B3" w14:textId="28E65234" w:rsidR="00630F5A" w:rsidRPr="006B3D37" w:rsidRDefault="00630F5A" w:rsidP="004F713C">
      <w:pPr>
        <w:spacing w:after="120"/>
        <w:rPr>
          <w:szCs w:val="22"/>
        </w:rPr>
      </w:pPr>
      <w:r w:rsidRPr="006B3D37">
        <w:rPr>
          <w:szCs w:val="22"/>
        </w:rPr>
        <w:t xml:space="preserve">Department of Premier and Cabinet (2004). </w:t>
      </w:r>
      <w:r w:rsidRPr="006B3D37">
        <w:rPr>
          <w:i/>
          <w:iCs/>
          <w:szCs w:val="22"/>
        </w:rPr>
        <w:t xml:space="preserve">Land Management Audit, Crown Land parcels on Cape Barren Island, Clarke Island and Goose Island, </w:t>
      </w:r>
      <w:proofErr w:type="spellStart"/>
      <w:r w:rsidRPr="006B3D37">
        <w:rPr>
          <w:i/>
          <w:iCs/>
          <w:szCs w:val="22"/>
        </w:rPr>
        <w:t>Furneaux</w:t>
      </w:r>
      <w:proofErr w:type="spellEnd"/>
      <w:r w:rsidRPr="006B3D37">
        <w:rPr>
          <w:i/>
          <w:iCs/>
          <w:szCs w:val="22"/>
        </w:rPr>
        <w:t xml:space="preserve"> group Tasmania</w:t>
      </w:r>
      <w:r w:rsidRPr="006B3D37">
        <w:rPr>
          <w:szCs w:val="22"/>
        </w:rPr>
        <w:t>. Report to the Aboriginal Land Council of Tasmania, Launceston.</w:t>
      </w:r>
    </w:p>
    <w:p w14:paraId="5BDB61A7" w14:textId="77777777" w:rsidR="001E0FC0" w:rsidRDefault="001E0FC0" w:rsidP="001E0FC0">
      <w:pPr>
        <w:spacing w:after="120" w:line="240" w:lineRule="auto"/>
      </w:pPr>
      <w:r>
        <w:t xml:space="preserve">Department of Primary Industry and Water (DPIW) (1996). </w:t>
      </w:r>
      <w:r w:rsidRPr="006B3D37">
        <w:rPr>
          <w:i/>
          <w:iCs/>
        </w:rPr>
        <w:t>Bird records at Eastern Cape Barren Island wetlands</w:t>
      </w:r>
      <w:r>
        <w:t>, field survey 23-25 March 1996, DPIW file number 502972.</w:t>
      </w:r>
    </w:p>
    <w:p w14:paraId="06DF980F" w14:textId="77777777" w:rsidR="00630F5A" w:rsidRPr="00CB4B11" w:rsidRDefault="00630F5A" w:rsidP="004F713C">
      <w:pPr>
        <w:spacing w:after="120" w:line="240" w:lineRule="auto"/>
        <w:rPr>
          <w:color w:val="7030A0"/>
        </w:rPr>
      </w:pPr>
      <w:r w:rsidRPr="00CB4B11">
        <w:t xml:space="preserve">Department of Primary Industries, Parks, Water and Environment (DPIPWE) (2012). </w:t>
      </w:r>
      <w:r w:rsidRPr="00380586">
        <w:rPr>
          <w:i/>
          <w:iCs/>
        </w:rPr>
        <w:t>Ramsar Information Sheet for East Coast Cape Barren Island Ramsar Site.</w:t>
      </w:r>
      <w:r w:rsidRPr="00CB4B11">
        <w:t xml:space="preserve"> </w:t>
      </w:r>
      <w:r>
        <w:t xml:space="preserve">Available at </w:t>
      </w:r>
      <w:hyperlink r:id="rId16" w:history="1">
        <w:r w:rsidRPr="00AD6A63">
          <w:rPr>
            <w:rStyle w:val="Hyperlink"/>
          </w:rPr>
          <w:t>https://www.environment.gov.au/water/topics/wetlands/database/pubs/8-ris.pdf</w:t>
        </w:r>
      </w:hyperlink>
    </w:p>
    <w:p w14:paraId="4E04B25F" w14:textId="77777777" w:rsidR="001E0FC0" w:rsidRPr="00CB4B11" w:rsidRDefault="001E0FC0" w:rsidP="001E0FC0">
      <w:pPr>
        <w:spacing w:after="120" w:line="240" w:lineRule="auto"/>
        <w:rPr>
          <w:color w:val="7030A0"/>
        </w:rPr>
      </w:pPr>
      <w:r w:rsidRPr="00CB4B11">
        <w:t>Department of the Prime Minister and Cabinet (PM&amp;C)</w:t>
      </w:r>
      <w:r>
        <w:t xml:space="preserve"> (2017).</w:t>
      </w:r>
      <w:r w:rsidRPr="00CB4B11">
        <w:t xml:space="preserve"> </w:t>
      </w:r>
      <w:r w:rsidRPr="00EE24D9">
        <w:rPr>
          <w:i/>
          <w:iCs/>
        </w:rPr>
        <w:t>Closing the Gap Prime Minister’s Report 2017</w:t>
      </w:r>
      <w:r w:rsidRPr="00CB4B11">
        <w:rPr>
          <w:color w:val="7030A0"/>
        </w:rPr>
        <w:t xml:space="preserve">. </w:t>
      </w:r>
      <w:r w:rsidRPr="00EE24D9">
        <w:t>Available at</w:t>
      </w:r>
      <w:r>
        <w:rPr>
          <w:color w:val="7030A0"/>
        </w:rPr>
        <w:t xml:space="preserve"> </w:t>
      </w:r>
      <w:hyperlink r:id="rId17" w:history="1">
        <w:r w:rsidRPr="00AD6A63">
          <w:rPr>
            <w:rStyle w:val="Hyperlink"/>
          </w:rPr>
          <w:t>https://www.niaa.gov.au/sites/default/files/reports/closing-the-gap-2017/sites/default/files/ctg-report-2017.pdf</w:t>
        </w:r>
      </w:hyperlink>
    </w:p>
    <w:p w14:paraId="4AD922D5" w14:textId="58FF6CC5" w:rsidR="00630F5A" w:rsidRPr="00CB4B11" w:rsidRDefault="00630F5A" w:rsidP="004F713C">
      <w:pPr>
        <w:spacing w:after="120" w:line="240" w:lineRule="auto"/>
      </w:pPr>
      <w:r w:rsidRPr="00CB4B11">
        <w:lastRenderedPageBreak/>
        <w:t xml:space="preserve">Department of the Environment (2014). </w:t>
      </w:r>
      <w:r w:rsidRPr="00CB4B11">
        <w:rPr>
          <w:i/>
          <w:iCs/>
        </w:rPr>
        <w:t>Conservation advice for</w:t>
      </w:r>
      <w:r w:rsidRPr="00CB4B11">
        <w:t xml:space="preserve"> </w:t>
      </w:r>
      <w:proofErr w:type="spellStart"/>
      <w:r w:rsidRPr="00CB4B11">
        <w:t>Thinornis</w:t>
      </w:r>
      <w:proofErr w:type="spellEnd"/>
      <w:r w:rsidRPr="00CB4B11">
        <w:t xml:space="preserve"> </w:t>
      </w:r>
      <w:proofErr w:type="spellStart"/>
      <w:r w:rsidRPr="00CB4B11">
        <w:t>rubricollis</w:t>
      </w:r>
      <w:proofErr w:type="spellEnd"/>
      <w:r w:rsidRPr="00CB4B11">
        <w:t xml:space="preserve"> </w:t>
      </w:r>
      <w:proofErr w:type="spellStart"/>
      <w:r w:rsidRPr="00CB4B11">
        <w:t>rubricollis</w:t>
      </w:r>
      <w:proofErr w:type="spellEnd"/>
      <w:r w:rsidRPr="00CB4B11">
        <w:t xml:space="preserve"> </w:t>
      </w:r>
      <w:r w:rsidRPr="00CB4B11">
        <w:rPr>
          <w:i/>
          <w:iCs/>
        </w:rPr>
        <w:t>Hooded Plover (eastern)</w:t>
      </w:r>
      <w:r w:rsidRPr="00CB4B11">
        <w:t xml:space="preserve">. Species Profile and Threats database (SPRAT). </w:t>
      </w:r>
      <w:hyperlink r:id="rId18" w:history="1">
        <w:r w:rsidRPr="00AD6A63">
          <w:rPr>
            <w:rStyle w:val="Hyperlink"/>
          </w:rPr>
          <w:t>http://www.environment.gov.au/biodiversity/threatened/species/pubs/66726-conservation-advice.pdf</w:t>
        </w:r>
      </w:hyperlink>
    </w:p>
    <w:p w14:paraId="071A25BE" w14:textId="0D7DC40D" w:rsidR="00630F5A" w:rsidRPr="00CB4B11" w:rsidRDefault="00630F5A" w:rsidP="004F713C">
      <w:pPr>
        <w:spacing w:after="120" w:line="240" w:lineRule="auto"/>
      </w:pPr>
      <w:r w:rsidRPr="00CB4B11">
        <w:t xml:space="preserve">Department of the Environment (2015). </w:t>
      </w:r>
      <w:r w:rsidRPr="00CB4B11">
        <w:rPr>
          <w:i/>
          <w:iCs/>
        </w:rPr>
        <w:t xml:space="preserve">Conservation advice for </w:t>
      </w:r>
      <w:r w:rsidRPr="00CB4B11">
        <w:t xml:space="preserve">Calidris </w:t>
      </w:r>
      <w:proofErr w:type="spellStart"/>
      <w:r w:rsidRPr="00CB4B11">
        <w:t>ferruginea</w:t>
      </w:r>
      <w:proofErr w:type="spellEnd"/>
      <w:r w:rsidRPr="00CB4B11">
        <w:t xml:space="preserve"> </w:t>
      </w:r>
      <w:r w:rsidRPr="00CB4B11">
        <w:rPr>
          <w:i/>
          <w:iCs/>
        </w:rPr>
        <w:t xml:space="preserve">Curlew Sandpiper. </w:t>
      </w:r>
      <w:r w:rsidRPr="00CB4B11">
        <w:t xml:space="preserve">Species Profile and Threats database (SPRAT). </w:t>
      </w:r>
      <w:r w:rsidR="007D0E1C">
        <w:t xml:space="preserve"> </w:t>
      </w:r>
      <w:hyperlink r:id="rId19" w:history="1">
        <w:r w:rsidR="007D0E1C" w:rsidRPr="00C63F97">
          <w:rPr>
            <w:rStyle w:val="Hyperlink"/>
          </w:rPr>
          <w:t>http://www.environment.gov.au/biodiversity/threatened/species/pubs/856-conservation-advice.pdf</w:t>
        </w:r>
      </w:hyperlink>
    </w:p>
    <w:p w14:paraId="11268DC4" w14:textId="23DDA517" w:rsidR="00630F5A" w:rsidRPr="00CB4B11" w:rsidRDefault="00630F5A" w:rsidP="004F713C">
      <w:pPr>
        <w:spacing w:after="120" w:line="240" w:lineRule="auto"/>
      </w:pPr>
      <w:r w:rsidRPr="00CB4B11">
        <w:rPr>
          <w:rFonts w:eastAsia="Times New Roman"/>
          <w:lang w:val="en-AU" w:eastAsia="en-US"/>
        </w:rPr>
        <w:t xml:space="preserve">Dunn H, </w:t>
      </w:r>
      <w:proofErr w:type="spellStart"/>
      <w:r w:rsidRPr="00CB4B11">
        <w:rPr>
          <w:rFonts w:eastAsia="Times New Roman"/>
          <w:lang w:val="en-AU" w:eastAsia="en-US"/>
        </w:rPr>
        <w:t>Mowling</w:t>
      </w:r>
      <w:proofErr w:type="spellEnd"/>
      <w:r w:rsidRPr="00CB4B11">
        <w:rPr>
          <w:rFonts w:eastAsia="Times New Roman"/>
          <w:lang w:val="en-AU" w:eastAsia="en-US"/>
        </w:rPr>
        <w:t xml:space="preserve"> F &amp; </w:t>
      </w:r>
      <w:proofErr w:type="spellStart"/>
      <w:r w:rsidRPr="00CB4B11">
        <w:rPr>
          <w:rFonts w:eastAsia="Times New Roman"/>
          <w:lang w:val="en-AU" w:eastAsia="en-US"/>
        </w:rPr>
        <w:t>Entura</w:t>
      </w:r>
      <w:proofErr w:type="spellEnd"/>
      <w:r w:rsidRPr="00CB4B11">
        <w:rPr>
          <w:rFonts w:eastAsia="Times New Roman"/>
          <w:lang w:val="en-AU" w:eastAsia="en-US"/>
        </w:rPr>
        <w:t xml:space="preserve"> (2010)</w:t>
      </w:r>
      <w:r w:rsidR="007D0E1C">
        <w:rPr>
          <w:rFonts w:eastAsia="Times New Roman"/>
          <w:lang w:val="en-AU" w:eastAsia="en-US"/>
        </w:rPr>
        <w:t>.</w:t>
      </w:r>
      <w:r w:rsidRPr="00CB4B11">
        <w:rPr>
          <w:rFonts w:eastAsia="Times New Roman"/>
          <w:lang w:val="en-AU" w:eastAsia="en-US"/>
        </w:rPr>
        <w:t xml:space="preserve"> </w:t>
      </w:r>
      <w:r w:rsidRPr="00380586">
        <w:rPr>
          <w:rFonts w:eastAsia="Times New Roman"/>
          <w:i/>
          <w:iCs/>
          <w:lang w:val="en-AU" w:eastAsia="en-US"/>
        </w:rPr>
        <w:t>East Coast Cape Barren Island Lagoons Ramsar Site Ecological Character Description</w:t>
      </w:r>
      <w:r w:rsidRPr="00CB4B11">
        <w:rPr>
          <w:rFonts w:eastAsia="Times New Roman"/>
          <w:lang w:val="en-AU" w:eastAsia="en-US"/>
        </w:rPr>
        <w:t xml:space="preserve">. </w:t>
      </w:r>
      <w:proofErr w:type="spellStart"/>
      <w:r w:rsidRPr="00CB4B11">
        <w:rPr>
          <w:rFonts w:eastAsia="Times New Roman"/>
          <w:lang w:val="en-AU" w:eastAsia="en-US"/>
        </w:rPr>
        <w:t>Entura</w:t>
      </w:r>
      <w:proofErr w:type="spellEnd"/>
      <w:r w:rsidRPr="00CB4B11">
        <w:rPr>
          <w:rFonts w:eastAsia="Times New Roman"/>
          <w:lang w:val="en-AU" w:eastAsia="en-US"/>
        </w:rPr>
        <w:t xml:space="preserve"> Report to </w:t>
      </w:r>
      <w:r>
        <w:rPr>
          <w:rFonts w:eastAsia="Times New Roman"/>
          <w:lang w:val="en-AU" w:eastAsia="en-US"/>
        </w:rPr>
        <w:t xml:space="preserve">the Department of Sustainability, Environment, Water, Population and Communities </w:t>
      </w:r>
      <w:r w:rsidRPr="00CB4B11">
        <w:rPr>
          <w:rFonts w:eastAsia="Times New Roman"/>
          <w:lang w:val="en-AU" w:eastAsia="en-US"/>
        </w:rPr>
        <w:t>(</w:t>
      </w:r>
      <w:proofErr w:type="spellStart"/>
      <w:r w:rsidRPr="00CB4B11">
        <w:rPr>
          <w:rFonts w:eastAsia="Times New Roman"/>
          <w:lang w:val="en-AU" w:eastAsia="en-US"/>
        </w:rPr>
        <w:t>SEWPaC</w:t>
      </w:r>
      <w:proofErr w:type="spellEnd"/>
      <w:r w:rsidRPr="00CB4B11">
        <w:rPr>
          <w:rFonts w:eastAsia="Times New Roman"/>
          <w:lang w:val="en-AU" w:eastAsia="en-US"/>
        </w:rPr>
        <w:t>), June 2008 (updated in 2010).</w:t>
      </w:r>
      <w:r w:rsidRPr="00CB4B11">
        <w:t xml:space="preserve"> </w:t>
      </w:r>
      <w:hyperlink r:id="rId20" w:history="1">
        <w:r w:rsidRPr="00CB4B11">
          <w:rPr>
            <w:rStyle w:val="Hyperlink"/>
          </w:rPr>
          <w:t>https://www.awe.gov.au/sites/default/files/documents/8-ecd.pdf</w:t>
        </w:r>
      </w:hyperlink>
    </w:p>
    <w:p w14:paraId="0F196455" w14:textId="09132765" w:rsidR="00630F5A" w:rsidRPr="00CB4B11" w:rsidRDefault="00630F5A" w:rsidP="004F713C">
      <w:pPr>
        <w:spacing w:after="120" w:line="240" w:lineRule="auto"/>
      </w:pPr>
      <w:r w:rsidRPr="00CB4B11">
        <w:t>Duston</w:t>
      </w:r>
      <w:r>
        <w:t xml:space="preserve"> G</w:t>
      </w:r>
      <w:r w:rsidRPr="00CB4B11">
        <w:t xml:space="preserve">, Garnett </w:t>
      </w:r>
      <w:r>
        <w:t xml:space="preserve">S &amp; </w:t>
      </w:r>
      <w:proofErr w:type="spellStart"/>
      <w:r w:rsidRPr="00CB4B11">
        <w:t>Gole</w:t>
      </w:r>
      <w:proofErr w:type="spellEnd"/>
      <w:r>
        <w:t xml:space="preserve"> C</w:t>
      </w:r>
      <w:r w:rsidRPr="00CB4B11">
        <w:t xml:space="preserve"> (2009)</w:t>
      </w:r>
      <w:r w:rsidR="007D0E1C">
        <w:t>.</w:t>
      </w:r>
      <w:r w:rsidRPr="00CB4B11">
        <w:t xml:space="preserve"> </w:t>
      </w:r>
      <w:r w:rsidRPr="00720122">
        <w:rPr>
          <w:i/>
          <w:iCs/>
        </w:rPr>
        <w:t>Australia’s Important Bird Areas: Key sites for bird conservations</w:t>
      </w:r>
      <w:r w:rsidRPr="00CB4B11">
        <w:t>.</w:t>
      </w:r>
      <w:r>
        <w:t xml:space="preserve"> Available at</w:t>
      </w:r>
      <w:r w:rsidRPr="00CB4B11">
        <w:t xml:space="preserve"> </w:t>
      </w:r>
      <w:hyperlink r:id="rId21" w:anchor=":~:text=Important%20Bird%20Areas%20%28IBAs%29%20are%20sites%20that%20are,2009%20Birds%20Australia%20identified%20and%20selected%20Australia%E2%80%99s%20IBAs" w:history="1">
        <w:r w:rsidRPr="00CB4B11">
          <w:rPr>
            <w:rStyle w:val="Hyperlink"/>
          </w:rPr>
          <w:t>https://www.birdlife.org.au/documents</w:t>
        </w:r>
      </w:hyperlink>
      <w:r w:rsidRPr="00CB4B11">
        <w:t>.</w:t>
      </w:r>
    </w:p>
    <w:p w14:paraId="5C2AD955" w14:textId="726124F2" w:rsidR="00630F5A" w:rsidRPr="00CB4B11" w:rsidRDefault="00630F5A" w:rsidP="004F713C">
      <w:pPr>
        <w:spacing w:after="120" w:line="240" w:lineRule="auto"/>
      </w:pPr>
      <w:r w:rsidRPr="00CB4B11">
        <w:t>EPBC Act (1999)</w:t>
      </w:r>
      <w:r w:rsidR="007D0E1C">
        <w:t>.</w:t>
      </w:r>
      <w:r>
        <w:t xml:space="preserve"> </w:t>
      </w:r>
      <w:r w:rsidRPr="00CB4B11">
        <w:rPr>
          <w:i/>
          <w:iCs/>
        </w:rPr>
        <w:t xml:space="preserve">Environment Protection and Biodiversity Conservation Act 1999. </w:t>
      </w:r>
      <w:hyperlink r:id="rId22" w:history="1">
        <w:r w:rsidRPr="00CB4B11">
          <w:rPr>
            <w:rStyle w:val="Hyperlink"/>
          </w:rPr>
          <w:t>https://www.legislation.gov.au/Details/C2021C00081</w:t>
        </w:r>
      </w:hyperlink>
      <w:r w:rsidRPr="00CB4B11">
        <w:t xml:space="preserve"> </w:t>
      </w:r>
    </w:p>
    <w:p w14:paraId="72E08484" w14:textId="3EDAFE78" w:rsidR="00630F5A" w:rsidRPr="00CB4B11" w:rsidRDefault="00630F5A" w:rsidP="004F713C">
      <w:pPr>
        <w:spacing w:after="120"/>
      </w:pPr>
      <w:r w:rsidRPr="00CB4B11">
        <w:t>Flinders Council (2022)</w:t>
      </w:r>
      <w:r w:rsidR="007D0E1C">
        <w:t>.</w:t>
      </w:r>
      <w:r w:rsidRPr="00CB4B11">
        <w:t xml:space="preserve"> </w:t>
      </w:r>
      <w:r w:rsidRPr="00BA04DD">
        <w:rPr>
          <w:i/>
          <w:iCs/>
        </w:rPr>
        <w:t>Cape Barren Island</w:t>
      </w:r>
      <w:r w:rsidRPr="00CB4B11">
        <w:t>.</w:t>
      </w:r>
      <w:r>
        <w:t xml:space="preserve"> Viewed on 1 June 2022. Available at</w:t>
      </w:r>
      <w:r w:rsidRPr="00CB4B11">
        <w:t xml:space="preserve"> </w:t>
      </w:r>
      <w:hyperlink r:id="rId23" w:history="1">
        <w:r w:rsidRPr="00CB4B11">
          <w:rPr>
            <w:rStyle w:val="Hyperlink"/>
          </w:rPr>
          <w:t>https://www.flinders.tas.gov.au/cape-barren-island</w:t>
        </w:r>
      </w:hyperlink>
    </w:p>
    <w:p w14:paraId="2A48B8B6" w14:textId="13D35293" w:rsidR="00630F5A" w:rsidRPr="00CB4B11" w:rsidRDefault="00630F5A" w:rsidP="004F713C">
      <w:pPr>
        <w:spacing w:after="120"/>
      </w:pPr>
      <w:r w:rsidRPr="00CB4B11">
        <w:t>Harwood CE (1991)</w:t>
      </w:r>
      <w:r w:rsidR="007D0E1C">
        <w:t>.</w:t>
      </w:r>
      <w:r w:rsidRPr="00CB4B11">
        <w:t xml:space="preserve"> Wetland Vegetation</w:t>
      </w:r>
      <w:r>
        <w:t>, i</w:t>
      </w:r>
      <w:r w:rsidRPr="00CB4B11">
        <w:t>n</w:t>
      </w:r>
      <w:r>
        <w:t xml:space="preserve"> J</w:t>
      </w:r>
      <w:r w:rsidRPr="00CB4B11">
        <w:t>B</w:t>
      </w:r>
      <w:r>
        <w:t xml:space="preserve"> </w:t>
      </w:r>
      <w:r w:rsidRPr="00CB4B11">
        <w:t>Kirkpatrick</w:t>
      </w:r>
      <w:r>
        <w:t xml:space="preserve"> (ed),</w:t>
      </w:r>
      <w:r w:rsidRPr="00CB4B11">
        <w:t xml:space="preserve"> </w:t>
      </w:r>
      <w:r w:rsidRPr="00BA04DD">
        <w:rPr>
          <w:i/>
          <w:iCs/>
        </w:rPr>
        <w:t>Tasmanian Native Bush: A management handbook.</w:t>
      </w:r>
      <w:r w:rsidRPr="00CB4B11">
        <w:t xml:space="preserve"> pp 101-116. Tasmanian Environment Centre Inc., Hobart.</w:t>
      </w:r>
    </w:p>
    <w:p w14:paraId="42E2E23A" w14:textId="2D139238" w:rsidR="00630F5A" w:rsidRPr="00CB4B11" w:rsidRDefault="00630F5A" w:rsidP="004F713C">
      <w:pPr>
        <w:spacing w:after="120"/>
      </w:pPr>
      <w:r w:rsidRPr="00CB4B11">
        <w:t>Hirst</w:t>
      </w:r>
      <w:r>
        <w:t xml:space="preserve"> </w:t>
      </w:r>
      <w:r w:rsidRPr="00CB4B11">
        <w:t>A, Alpine</w:t>
      </w:r>
      <w:r>
        <w:t xml:space="preserve"> </w:t>
      </w:r>
      <w:r w:rsidRPr="00CB4B11">
        <w:t>J and Crawfor</w:t>
      </w:r>
      <w:r>
        <w:t xml:space="preserve">d </w:t>
      </w:r>
      <w:r w:rsidRPr="00CB4B11">
        <w:t>C (2006)</w:t>
      </w:r>
      <w:r w:rsidR="007D0E1C">
        <w:t>.</w:t>
      </w:r>
      <w:r w:rsidRPr="00CB4B11">
        <w:t xml:space="preserve"> Benthic macroinvertebrate communities of high conservation value Thirsty and Little Thirsty Lagoons, Cape Barren Island, Tasmania. </w:t>
      </w:r>
      <w:r w:rsidRPr="002235C2">
        <w:rPr>
          <w:i/>
          <w:iCs/>
        </w:rPr>
        <w:t xml:space="preserve">Papers and Proceedings of the Royal Society of Tasmania </w:t>
      </w:r>
      <w:r w:rsidRPr="00CB4B11">
        <w:t>140: 17-23</w:t>
      </w:r>
    </w:p>
    <w:p w14:paraId="150DA92F" w14:textId="62DD2663" w:rsidR="00630F5A" w:rsidRPr="00CB4B11" w:rsidRDefault="00630F5A" w:rsidP="004F713C">
      <w:pPr>
        <w:spacing w:after="120"/>
      </w:pPr>
      <w:r w:rsidRPr="00CB4B11">
        <w:t>IUCN (2022)</w:t>
      </w:r>
      <w:r w:rsidR="007D0E1C">
        <w:t>.</w:t>
      </w:r>
      <w:r w:rsidRPr="00CB4B11">
        <w:t xml:space="preserve"> </w:t>
      </w:r>
      <w:r w:rsidRPr="002235C2">
        <w:rPr>
          <w:i/>
          <w:iCs/>
        </w:rPr>
        <w:t>The IUCN Red List of threatened species</w:t>
      </w:r>
      <w:r w:rsidRPr="00CB4B11">
        <w:t xml:space="preserve">. </w:t>
      </w:r>
      <w:hyperlink r:id="rId24" w:history="1">
        <w:r w:rsidRPr="00CB4B11">
          <w:rPr>
            <w:rStyle w:val="Hyperlink"/>
          </w:rPr>
          <w:t>https://www.iucnredlist.org/</w:t>
        </w:r>
      </w:hyperlink>
      <w:r w:rsidRPr="00CB4B11">
        <w:t xml:space="preserve"> </w:t>
      </w:r>
    </w:p>
    <w:p w14:paraId="482028F2" w14:textId="77777777" w:rsidR="00630F5A" w:rsidRPr="00CB4B11" w:rsidRDefault="00630F5A" w:rsidP="004F713C">
      <w:pPr>
        <w:spacing w:after="120"/>
        <w:rPr>
          <w:rStyle w:val="Hyperlink"/>
        </w:rPr>
      </w:pPr>
      <w:r w:rsidRPr="00CB4B11">
        <w:t xml:space="preserve">JAMBA (1974). </w:t>
      </w:r>
      <w:r w:rsidRPr="002235C2">
        <w:rPr>
          <w:i/>
          <w:iCs/>
        </w:rPr>
        <w:t>Agreement between the Government of Australia and the Government of Japan for the Protection of Migratory Birds in Danger of Extinction and their Environment</w:t>
      </w:r>
      <w:r w:rsidRPr="00CB4B11">
        <w:t xml:space="preserve">,  </w:t>
      </w:r>
      <w:hyperlink r:id="rId25" w:history="1">
        <w:r w:rsidRPr="00CB4B11">
          <w:rPr>
            <w:rStyle w:val="Hyperlink"/>
          </w:rPr>
          <w:t>http://www.austlii.edu.au/au/other/dfat/treaties/1981/6.html</w:t>
        </w:r>
      </w:hyperlink>
    </w:p>
    <w:p w14:paraId="14CFA096" w14:textId="59169F12" w:rsidR="00630F5A" w:rsidRPr="00CB4B11" w:rsidRDefault="00630F5A" w:rsidP="004F713C">
      <w:pPr>
        <w:spacing w:after="120" w:line="240" w:lineRule="auto"/>
      </w:pPr>
      <w:r w:rsidRPr="00CB4B11">
        <w:t>Kirkpatrick</w:t>
      </w:r>
      <w:r>
        <w:t xml:space="preserve"> </w:t>
      </w:r>
      <w:r w:rsidRPr="00CB4B11">
        <w:t xml:space="preserve">JB </w:t>
      </w:r>
      <w:r>
        <w:t xml:space="preserve">&amp; </w:t>
      </w:r>
      <w:r w:rsidRPr="00CB4B11">
        <w:t>Harwood</w:t>
      </w:r>
      <w:r>
        <w:t xml:space="preserve"> C</w:t>
      </w:r>
      <w:r w:rsidRPr="00CB4B11">
        <w:t>E (1981)</w:t>
      </w:r>
      <w:r w:rsidR="007D0E1C">
        <w:t>.</w:t>
      </w:r>
      <w:r w:rsidRPr="00CB4B11">
        <w:t xml:space="preserve"> </w:t>
      </w:r>
      <w:r w:rsidRPr="00CB4B11">
        <w:rPr>
          <w:i/>
          <w:iCs/>
        </w:rPr>
        <w:t xml:space="preserve">The conservation of Tasmanian wetland </w:t>
      </w:r>
      <w:proofErr w:type="spellStart"/>
      <w:r w:rsidRPr="00CB4B11">
        <w:rPr>
          <w:i/>
          <w:iCs/>
        </w:rPr>
        <w:t>macrophytic</w:t>
      </w:r>
      <w:proofErr w:type="spellEnd"/>
      <w:r w:rsidRPr="00CB4B11">
        <w:rPr>
          <w:i/>
          <w:iCs/>
        </w:rPr>
        <w:t xml:space="preserve"> species and communities</w:t>
      </w:r>
      <w:r w:rsidRPr="00CB4B11">
        <w:t xml:space="preserve">. A report to the Australian Heritage Commission from the Tasmanian Conservation trust Inc, Hobart. </w:t>
      </w:r>
    </w:p>
    <w:p w14:paraId="7C5057B5" w14:textId="53E16016" w:rsidR="00630F5A" w:rsidRPr="00CB4B11" w:rsidRDefault="00630F5A" w:rsidP="004F713C">
      <w:pPr>
        <w:spacing w:after="120" w:line="240" w:lineRule="auto"/>
      </w:pPr>
      <w:r w:rsidRPr="00CB4B11">
        <w:t>Kirkpatric</w:t>
      </w:r>
      <w:r>
        <w:t>k J</w:t>
      </w:r>
      <w:r w:rsidRPr="00CB4B11">
        <w:t xml:space="preserve">B </w:t>
      </w:r>
      <w:r>
        <w:t xml:space="preserve">&amp; </w:t>
      </w:r>
      <w:r w:rsidRPr="00CB4B11">
        <w:t>Tyler</w:t>
      </w:r>
      <w:r>
        <w:t xml:space="preserve"> P</w:t>
      </w:r>
      <w:r w:rsidRPr="00CB4B11">
        <w:t>A (1988)</w:t>
      </w:r>
      <w:r w:rsidR="007D0E1C">
        <w:t>.</w:t>
      </w:r>
      <w:r w:rsidRPr="00CB4B11">
        <w:t xml:space="preserve"> Tasmanian wetlands and their conservation</w:t>
      </w:r>
      <w:r>
        <w:t>, in</w:t>
      </w:r>
      <w:r w:rsidRPr="00CB4B11">
        <w:t xml:space="preserve"> </w:t>
      </w:r>
      <w:r>
        <w:t>AJ</w:t>
      </w:r>
      <w:r w:rsidRPr="00CB4B11">
        <w:t xml:space="preserve"> </w:t>
      </w:r>
      <w:proofErr w:type="spellStart"/>
      <w:r w:rsidRPr="00CB4B11">
        <w:t>McComb</w:t>
      </w:r>
      <w:proofErr w:type="spellEnd"/>
      <w:r w:rsidRPr="00CB4B11">
        <w:t xml:space="preserve"> </w:t>
      </w:r>
      <w:r>
        <w:t>&amp; PS</w:t>
      </w:r>
      <w:r w:rsidRPr="00CB4B11">
        <w:t xml:space="preserve"> Lake </w:t>
      </w:r>
      <w:r>
        <w:t>(eds),</w:t>
      </w:r>
      <w:r w:rsidRPr="00CB4B11">
        <w:t xml:space="preserve"> </w:t>
      </w:r>
      <w:r w:rsidRPr="009F51AD">
        <w:rPr>
          <w:i/>
          <w:iCs/>
        </w:rPr>
        <w:t>The Conservation of Australian Wetlands</w:t>
      </w:r>
      <w:r>
        <w:t xml:space="preserve"> </w:t>
      </w:r>
      <w:r w:rsidRPr="00CB4B11">
        <w:t>pp 1-16. Surrey, Beatty and Sons and the World Wildlife Fund, Australia.</w:t>
      </w:r>
    </w:p>
    <w:p w14:paraId="3141A3F4" w14:textId="08301113" w:rsidR="00630F5A" w:rsidRPr="00CB4B11" w:rsidRDefault="00630F5A" w:rsidP="004F713C">
      <w:pPr>
        <w:spacing w:after="120"/>
      </w:pPr>
      <w:r w:rsidRPr="00CB4B11">
        <w:t>Newall</w:t>
      </w:r>
      <w:r>
        <w:t xml:space="preserve"> P</w:t>
      </w:r>
      <w:r w:rsidRPr="00CB4B11">
        <w:t xml:space="preserve">R </w:t>
      </w:r>
      <w:r>
        <w:t xml:space="preserve">&amp; </w:t>
      </w:r>
      <w:r w:rsidRPr="00CB4B11">
        <w:t>Lloyd</w:t>
      </w:r>
      <w:r>
        <w:t xml:space="preserve"> L</w:t>
      </w:r>
      <w:r w:rsidRPr="00CB4B11">
        <w:t>N (2017)</w:t>
      </w:r>
      <w:r w:rsidR="007D0E1C">
        <w:t>.</w:t>
      </w:r>
      <w:r w:rsidRPr="00CB4B11">
        <w:t xml:space="preserve"> </w:t>
      </w:r>
      <w:r>
        <w:t xml:space="preserve">Draft </w:t>
      </w:r>
      <w:r w:rsidRPr="00A14000">
        <w:rPr>
          <w:i/>
          <w:iCs/>
        </w:rPr>
        <w:t xml:space="preserve">Management Plan for the </w:t>
      </w:r>
      <w:proofErr w:type="spellStart"/>
      <w:r w:rsidRPr="00A14000">
        <w:rPr>
          <w:i/>
          <w:iCs/>
        </w:rPr>
        <w:t>truwana</w:t>
      </w:r>
      <w:proofErr w:type="spellEnd"/>
      <w:r w:rsidRPr="00A14000">
        <w:rPr>
          <w:i/>
          <w:iCs/>
        </w:rPr>
        <w:t xml:space="preserve"> Lagoons Ramsar Site</w:t>
      </w:r>
      <w:r w:rsidRPr="00CB4B11">
        <w:t xml:space="preserve"> (formerly known as East Coast Cape Barren Island Lagoons Ramsar Site). Lloyd Environmental Report (LE1544) for the Aboriginal Land Council of Tasmania (ALCT). Sept 2017, Somers, Victoria</w:t>
      </w:r>
    </w:p>
    <w:p w14:paraId="3E3BA261" w14:textId="370BBAA7" w:rsidR="00630F5A" w:rsidRPr="00CB4B11" w:rsidRDefault="00630F5A" w:rsidP="004F713C">
      <w:pPr>
        <w:spacing w:after="120"/>
      </w:pPr>
      <w:r w:rsidRPr="00CB4B11">
        <w:t>Perrin</w:t>
      </w:r>
      <w:r>
        <w:t xml:space="preserve"> RA</w:t>
      </w:r>
      <w:r w:rsidRPr="00CB4B11">
        <w:t xml:space="preserve"> (1988)</w:t>
      </w:r>
      <w:r w:rsidR="007D0E1C">
        <w:t>.</w:t>
      </w:r>
      <w:r>
        <w:t xml:space="preserve"> </w:t>
      </w:r>
      <w:r w:rsidRPr="00CB4B11">
        <w:t xml:space="preserve">Land use on Cape Barren Island, Tasmania. </w:t>
      </w:r>
      <w:r w:rsidRPr="00406F8F">
        <w:rPr>
          <w:i/>
          <w:iCs/>
        </w:rPr>
        <w:t xml:space="preserve">Papers and Proceedings of the Royal Society of Tasmania </w:t>
      </w:r>
      <w:r w:rsidRPr="00CB4B11">
        <w:t>122: 73-83</w:t>
      </w:r>
    </w:p>
    <w:p w14:paraId="10D13BCF" w14:textId="58046DB6" w:rsidR="00630F5A" w:rsidRPr="00CB4B11" w:rsidRDefault="00630F5A" w:rsidP="004F713C">
      <w:pPr>
        <w:spacing w:after="120"/>
      </w:pPr>
      <w:r w:rsidRPr="00CB4B11">
        <w:t>Rolfe</w:t>
      </w:r>
      <w:r>
        <w:t xml:space="preserve"> </w:t>
      </w:r>
      <w:r w:rsidRPr="00CB4B11">
        <w:t>SF, Kew</w:t>
      </w:r>
      <w:r>
        <w:t xml:space="preserve"> </w:t>
      </w:r>
      <w:r w:rsidRPr="00CB4B11">
        <w:t xml:space="preserve">PL </w:t>
      </w:r>
      <w:r>
        <w:t xml:space="preserve">&amp; </w:t>
      </w:r>
      <w:r w:rsidRPr="00CB4B11">
        <w:t>Tyler</w:t>
      </w:r>
      <w:r>
        <w:t xml:space="preserve"> PA</w:t>
      </w:r>
      <w:r w:rsidRPr="00CB4B11">
        <w:t xml:space="preserve"> (2001)</w:t>
      </w:r>
      <w:r w:rsidR="007D0E1C">
        <w:t>.</w:t>
      </w:r>
      <w:r w:rsidRPr="00CB4B11">
        <w:t xml:space="preserve"> Reconnaissance limnology of Tasmania VI.</w:t>
      </w:r>
      <w:r>
        <w:t xml:space="preserve"> </w:t>
      </w:r>
      <w:r w:rsidRPr="00CB4B11">
        <w:t xml:space="preserve">Biogeographical significance of physicochemical features of coastal lagoons of the islands of Bass Strait. </w:t>
      </w:r>
      <w:proofErr w:type="spellStart"/>
      <w:r w:rsidRPr="00406F8F">
        <w:rPr>
          <w:i/>
          <w:iCs/>
        </w:rPr>
        <w:t>Archiv</w:t>
      </w:r>
      <w:proofErr w:type="spellEnd"/>
      <w:r w:rsidRPr="00406F8F">
        <w:rPr>
          <w:i/>
          <w:iCs/>
        </w:rPr>
        <w:t xml:space="preserve"> fur </w:t>
      </w:r>
      <w:proofErr w:type="spellStart"/>
      <w:r w:rsidRPr="00406F8F">
        <w:rPr>
          <w:i/>
          <w:iCs/>
        </w:rPr>
        <w:t>Hydrobiologie</w:t>
      </w:r>
      <w:proofErr w:type="spellEnd"/>
      <w:r w:rsidRPr="00CB4B11">
        <w:t xml:space="preserve"> 150 (4):693-704</w:t>
      </w:r>
    </w:p>
    <w:p w14:paraId="45F01C23" w14:textId="3CF1BF2D" w:rsidR="00630F5A" w:rsidRPr="00CB4B11" w:rsidRDefault="00630F5A" w:rsidP="004F713C">
      <w:pPr>
        <w:spacing w:after="120"/>
      </w:pPr>
      <w:r w:rsidRPr="00CB4B11">
        <w:t>Tasmanian Department of Environment and Land Management (1998)</w:t>
      </w:r>
      <w:r w:rsidR="007D0E1C">
        <w:t>.</w:t>
      </w:r>
      <w:r w:rsidRPr="00CB4B11">
        <w:t xml:space="preserve"> Ramsar Information Sheet for East Coast Cape Barren Island Ramsar Site. </w:t>
      </w:r>
      <w:hyperlink r:id="rId26" w:history="1">
        <w:r w:rsidRPr="00CB4B11">
          <w:rPr>
            <w:rStyle w:val="Hyperlink"/>
          </w:rPr>
          <w:t>https://rsis.ramsar.org/RISapp/files/RISrep/AU256RISformer1998.pdf</w:t>
        </w:r>
      </w:hyperlink>
    </w:p>
    <w:p w14:paraId="27743D70" w14:textId="213FF5F2" w:rsidR="00630F5A" w:rsidRPr="00CB4B11" w:rsidRDefault="00630F5A" w:rsidP="004F713C">
      <w:pPr>
        <w:spacing w:after="120"/>
      </w:pPr>
      <w:r w:rsidRPr="00CB4B11">
        <w:t>Walsh</w:t>
      </w:r>
      <w:r>
        <w:t xml:space="preserve"> RG</w:t>
      </w:r>
      <w:r w:rsidRPr="00CB4B11">
        <w:t>, Shiel</w:t>
      </w:r>
      <w:r>
        <w:t xml:space="preserve"> RJ &amp; </w:t>
      </w:r>
      <w:r w:rsidRPr="00CB4B11">
        <w:t>Tyler</w:t>
      </w:r>
      <w:r>
        <w:t xml:space="preserve"> PA</w:t>
      </w:r>
      <w:r w:rsidRPr="00CB4B11">
        <w:t xml:space="preserve"> (2001)</w:t>
      </w:r>
      <w:r w:rsidR="007D0E1C">
        <w:t>.</w:t>
      </w:r>
      <w:r>
        <w:t xml:space="preserve"> </w:t>
      </w:r>
      <w:r w:rsidRPr="00CB4B11">
        <w:t xml:space="preserve">Reconnaissance limnology of Tasmania VII. Coastal lagoons of Bass Strait islands, with reference to endemic microflora and microfauna. </w:t>
      </w:r>
      <w:proofErr w:type="spellStart"/>
      <w:r w:rsidRPr="00406F8F">
        <w:rPr>
          <w:i/>
          <w:iCs/>
        </w:rPr>
        <w:t>Archiv</w:t>
      </w:r>
      <w:proofErr w:type="spellEnd"/>
      <w:r w:rsidRPr="00406F8F">
        <w:rPr>
          <w:i/>
          <w:iCs/>
        </w:rPr>
        <w:t xml:space="preserve"> fur </w:t>
      </w:r>
      <w:proofErr w:type="spellStart"/>
      <w:r w:rsidRPr="00406F8F">
        <w:rPr>
          <w:i/>
          <w:iCs/>
        </w:rPr>
        <w:t>Hydrobiologie</w:t>
      </w:r>
      <w:proofErr w:type="spellEnd"/>
      <w:r w:rsidRPr="00CB4B11">
        <w:t xml:space="preserve"> 152 (3):489-510</w:t>
      </w:r>
    </w:p>
    <w:p w14:paraId="3165B98C" w14:textId="2DCAFB2A" w:rsidR="00630F5A" w:rsidRPr="00CB4B11" w:rsidRDefault="00630F5A" w:rsidP="004F713C">
      <w:pPr>
        <w:spacing w:after="120"/>
      </w:pPr>
      <w:r w:rsidRPr="00CB4B11">
        <w:t>Weaver T (2008)</w:t>
      </w:r>
      <w:r w:rsidR="007D0E1C">
        <w:t>.</w:t>
      </w:r>
      <w:r>
        <w:t xml:space="preserve"> </w:t>
      </w:r>
      <w:r w:rsidRPr="005809C7">
        <w:rPr>
          <w:i/>
          <w:iCs/>
        </w:rPr>
        <w:t>Cape Barren Island Draft Management Plan: An investigation of the issues concerning the use and environmental management of the island</w:t>
      </w:r>
      <w:r w:rsidRPr="00CB4B11">
        <w:t>. Report to the ALCT, July 2008.</w:t>
      </w:r>
    </w:p>
    <w:p w14:paraId="268BEAC1" w14:textId="77777777" w:rsidR="00630F5A" w:rsidRPr="00CB4B11" w:rsidRDefault="00630F5A" w:rsidP="004F713C">
      <w:pPr>
        <w:spacing w:after="120"/>
      </w:pPr>
      <w:proofErr w:type="spellStart"/>
      <w:r w:rsidRPr="00CB4B11">
        <w:lastRenderedPageBreak/>
        <w:t>Woehler</w:t>
      </w:r>
      <w:proofErr w:type="spellEnd"/>
      <w:r>
        <w:t xml:space="preserve"> </w:t>
      </w:r>
      <w:r w:rsidRPr="00CB4B11">
        <w:t xml:space="preserve">EJ &amp; </w:t>
      </w:r>
      <w:proofErr w:type="spellStart"/>
      <w:r w:rsidRPr="00CB4B11">
        <w:t>Ruoppolo</w:t>
      </w:r>
      <w:proofErr w:type="spellEnd"/>
      <w:r>
        <w:t xml:space="preserve"> </w:t>
      </w:r>
      <w:r w:rsidRPr="00CB4B11">
        <w:t>V (2010) Shorebirds and seabirds of Flinders and King Islands</w:t>
      </w:r>
      <w:r>
        <w:t xml:space="preserve">, in J </w:t>
      </w:r>
      <w:r w:rsidRPr="00CB4B11">
        <w:t>Kirkwood</w:t>
      </w:r>
      <w:r>
        <w:t xml:space="preserve"> </w:t>
      </w:r>
      <w:r w:rsidRPr="00CB4B11">
        <w:t>&amp; J</w:t>
      </w:r>
      <w:r>
        <w:t xml:space="preserve"> </w:t>
      </w:r>
      <w:r w:rsidRPr="00CB4B11">
        <w:t>O’Connor</w:t>
      </w:r>
      <w:r>
        <w:t xml:space="preserve"> (</w:t>
      </w:r>
      <w:r w:rsidRPr="00CB4B11">
        <w:t>eds)</w:t>
      </w:r>
      <w:r>
        <w:t xml:space="preserve">, </w:t>
      </w:r>
      <w:r w:rsidRPr="005809C7">
        <w:rPr>
          <w:i/>
          <w:iCs/>
        </w:rPr>
        <w:t>The state of Australia’s birds 2010: islands and birds</w:t>
      </w:r>
      <w:r w:rsidRPr="00CB4B11">
        <w:t>. Supplement to Wingspan 20(4): 10–11.</w:t>
      </w:r>
    </w:p>
    <w:p w14:paraId="60B9BF1C" w14:textId="77777777" w:rsidR="00630F5A" w:rsidRPr="00CB4B11" w:rsidRDefault="00630F5A" w:rsidP="004F713C">
      <w:pPr>
        <w:spacing w:after="120"/>
      </w:pPr>
      <w:r w:rsidRPr="00CB4B11">
        <w:t xml:space="preserve">ROKAMBA (2006). Agreement between the Government of Australia and the Government of the Republic of Korea for the Protection of Migratory Birds, </w:t>
      </w:r>
      <w:hyperlink r:id="rId27" w:history="1">
        <w:r w:rsidRPr="00CB4B11">
          <w:rPr>
            <w:rStyle w:val="Hyperlink"/>
          </w:rPr>
          <w:t>http://www.austlii.edu.au/au/other/dfat/treaties/2007/24.html</w:t>
        </w:r>
      </w:hyperlink>
      <w:r w:rsidRPr="00CB4B11">
        <w:t xml:space="preserve"> </w:t>
      </w:r>
      <w:bookmarkEnd w:id="0"/>
    </w:p>
    <w:p w14:paraId="685D5466" w14:textId="77777777" w:rsidR="00630F5A" w:rsidRDefault="00630F5A" w:rsidP="004F713C">
      <w:pPr>
        <w:spacing w:after="120"/>
      </w:pPr>
    </w:p>
    <w:sectPr w:rsidR="00630F5A">
      <w:headerReference w:type="default" r:id="rId28"/>
      <w:footerReference w:type="default" r:id="rId2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6487" w14:textId="77777777" w:rsidR="00630F5A" w:rsidRDefault="00630F5A" w:rsidP="00630F5A">
      <w:pPr>
        <w:spacing w:after="0" w:line="240" w:lineRule="auto"/>
      </w:pPr>
      <w:r>
        <w:separator/>
      </w:r>
    </w:p>
  </w:endnote>
  <w:endnote w:type="continuationSeparator" w:id="0">
    <w:p w14:paraId="74DB7B07" w14:textId="77777777" w:rsidR="00630F5A" w:rsidRDefault="00630F5A" w:rsidP="0063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735D" w14:textId="77777777" w:rsidR="006348F0" w:rsidRDefault="007D0E1C">
    <w:pPr>
      <w:pStyle w:val="pstyleHeader"/>
    </w:pPr>
    <w:r>
      <w:rPr>
        <w:rStyle w:val="styleHeadertxt"/>
      </w:rPr>
      <w:t xml:space="preserve">Page </w:t>
    </w:r>
    <w:r>
      <w:fldChar w:fldCharType="begin"/>
    </w:r>
    <w:r>
      <w:rPr>
        <w:rStyle w:val="styleHeadertxt"/>
      </w:rPr>
      <w:instrText>PAGE</w:instrText>
    </w:r>
    <w:r>
      <w:fldChar w:fldCharType="separate"/>
    </w:r>
    <w:r>
      <w:rPr>
        <w:rStyle w:val="styleHeadertxt"/>
        <w:noProof/>
      </w:rPr>
      <w:t>1</w:t>
    </w:r>
    <w:r>
      <w:fldChar w:fldCharType="end"/>
    </w:r>
    <w:r>
      <w:rPr>
        <w:rStyle w:val="styleHeadertxt"/>
      </w:rPr>
      <w:t xml:space="preserve"> / </w:t>
    </w:r>
    <w:r>
      <w:fldChar w:fldCharType="begin"/>
    </w:r>
    <w:r>
      <w:rPr>
        <w:rStyle w:val="styleHeadertxt"/>
      </w:rPr>
      <w:instrText>NUMPAGES</w:instrText>
    </w:r>
    <w:r>
      <w:fldChar w:fldCharType="separate"/>
    </w:r>
    <w:r>
      <w:rPr>
        <w:rStyle w:val="styleHeadert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FA85" w14:textId="77777777" w:rsidR="00630F5A" w:rsidRDefault="00630F5A" w:rsidP="00630F5A">
      <w:pPr>
        <w:spacing w:after="0" w:line="240" w:lineRule="auto"/>
      </w:pPr>
      <w:r>
        <w:separator/>
      </w:r>
    </w:p>
  </w:footnote>
  <w:footnote w:type="continuationSeparator" w:id="0">
    <w:p w14:paraId="23B8D43F" w14:textId="77777777" w:rsidR="00630F5A" w:rsidRDefault="00630F5A" w:rsidP="0063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FDC5" w14:textId="77777777" w:rsidR="00000000" w:rsidRDefault="00922C4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5A"/>
    <w:rsid w:val="001E0FC0"/>
    <w:rsid w:val="003866F6"/>
    <w:rsid w:val="004F713C"/>
    <w:rsid w:val="00630F5A"/>
    <w:rsid w:val="007D0E1C"/>
    <w:rsid w:val="00922C41"/>
    <w:rsid w:val="00C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678E"/>
  <w15:chartTrackingRefBased/>
  <w15:docId w15:val="{8CEC932D-B4D0-4FB3-BDE4-F04D822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5A"/>
    <w:rPr>
      <w:rFonts w:ascii="Arial" w:eastAsia="Arial" w:hAnsi="Arial" w:cs="Arial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ertxt">
    <w:name w:val="styleHeader_txt"/>
    <w:rsid w:val="00630F5A"/>
    <w:rPr>
      <w:rFonts w:ascii="Arial" w:eastAsia="Arial" w:hAnsi="Arial" w:cs="Arial"/>
      <w:sz w:val="18"/>
      <w:szCs w:val="18"/>
    </w:rPr>
  </w:style>
  <w:style w:type="paragraph" w:customStyle="1" w:styleId="pstyleHeader">
    <w:name w:val="pstyleHeader"/>
    <w:basedOn w:val="Normal"/>
    <w:rsid w:val="00630F5A"/>
    <w:pPr>
      <w:spacing w:after="50"/>
    </w:pPr>
  </w:style>
  <w:style w:type="character" w:styleId="Hyperlink">
    <w:name w:val="Hyperlink"/>
    <w:basedOn w:val="DefaultParagraphFont"/>
    <w:uiPriority w:val="99"/>
    <w:unhideWhenUsed/>
    <w:rsid w:val="00630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5A"/>
    <w:rPr>
      <w:rFonts w:ascii="Arial" w:eastAsia="Arial" w:hAnsi="Arial" w:cs="Arial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30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5A"/>
    <w:rPr>
      <w:rFonts w:ascii="Arial" w:eastAsia="Arial" w:hAnsi="Arial" w:cs="Arial"/>
      <w:sz w:val="20"/>
      <w:szCs w:val="20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D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zone.birdlife.org/site/factsheet/forsyth-passage-and-gull-islands-iba-australia" TargetMode="External"/><Relationship Id="rId13" Type="http://schemas.openxmlformats.org/officeDocument/2006/relationships/hyperlink" Target="https://www.cms.int/en" TargetMode="External"/><Relationship Id="rId18" Type="http://schemas.openxmlformats.org/officeDocument/2006/relationships/hyperlink" Target="http://www.environment.gov.au/biodiversity/threatened/species/pubs/66726-conservation-advice.pdf" TargetMode="External"/><Relationship Id="rId26" Type="http://schemas.openxmlformats.org/officeDocument/2006/relationships/hyperlink" Target="https://rsis.ramsar.org/RISapp/files/RISrep/AU256RISformer199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rdlife.org.au/documents/OTHPUB-IBA-supp.pdf" TargetMode="External"/><Relationship Id="rId7" Type="http://schemas.openxmlformats.org/officeDocument/2006/relationships/hyperlink" Target="https://database.atns.net.au/agreement.asp?EntityID=3487" TargetMode="External"/><Relationship Id="rId12" Type="http://schemas.openxmlformats.org/officeDocument/2006/relationships/hyperlink" Target="http://www.austlii.edu.au/au/other/dfat/treaties/1988/22.html" TargetMode="External"/><Relationship Id="rId17" Type="http://schemas.openxmlformats.org/officeDocument/2006/relationships/hyperlink" Target="https://www.niaa.gov.au/sites/default/files/reports/closing-the-gap-2017/sites/default/files/ctg-report-2017.pdf" TargetMode="External"/><Relationship Id="rId25" Type="http://schemas.openxmlformats.org/officeDocument/2006/relationships/hyperlink" Target="http://www.austlii.edu.au/au/other/dfat/treaties/1981/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vironment.gov.au/water/topics/wetlands/database/pubs/8-ris.pdf" TargetMode="External"/><Relationship Id="rId20" Type="http://schemas.openxmlformats.org/officeDocument/2006/relationships/hyperlink" Target="https://www.awe.gov.au/sites/default/files/documents/8-ecd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atabase.atns.net.au/agreement.asp?EntityID=2646&amp;SubjectMatter=23" TargetMode="External"/><Relationship Id="rId11" Type="http://schemas.openxmlformats.org/officeDocument/2006/relationships/hyperlink" Target="https://www.climatechangeinaustralia.gov.au/en/climate-projections/future-climate/regional-climate-change-explorer/super-clusters/" TargetMode="External"/><Relationship Id="rId24" Type="http://schemas.openxmlformats.org/officeDocument/2006/relationships/hyperlink" Target="https://www.iucnredlist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bluecarboninitiative.org/about-blue-carbon" TargetMode="External"/><Relationship Id="rId23" Type="http://schemas.openxmlformats.org/officeDocument/2006/relationships/hyperlink" Target="https://www.flinders.tas.gov.au/cape-barren-islan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om.gov.au/state-of-the-climate/" TargetMode="External"/><Relationship Id="rId19" Type="http://schemas.openxmlformats.org/officeDocument/2006/relationships/hyperlink" Target="http://www.environment.gov.au/biodiversity/threatened/species/pubs/856-conservation-advice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om.gov.au/water/geofabric/" TargetMode="External"/><Relationship Id="rId14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22" Type="http://schemas.openxmlformats.org/officeDocument/2006/relationships/hyperlink" Target="https://www.legislation.gov.au/Details/C2021C00081" TargetMode="External"/><Relationship Id="rId27" Type="http://schemas.openxmlformats.org/officeDocument/2006/relationships/hyperlink" Target="http://www.austlii.edu.au/au/other/dfat/treaties/2007/2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7</cp:revision>
  <dcterms:created xsi:type="dcterms:W3CDTF">2022-06-15T22:56:00Z</dcterms:created>
  <dcterms:modified xsi:type="dcterms:W3CDTF">2022-06-24T02:56:00Z</dcterms:modified>
</cp:coreProperties>
</file>