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6A" w:rsidRDefault="00DF460B">
      <w:r>
        <w:t>ANEXO PROCESOS ECOLÓGICOS</w:t>
      </w:r>
    </w:p>
    <w:p w:rsidR="00DF460B" w:rsidRDefault="00DF460B" w:rsidP="00DF460B">
      <w:pPr>
        <w:spacing w:before="5" w:after="2" w:line="240" w:lineRule="auto"/>
        <w:ind w:left="72"/>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DF460B">
        <w:rPr>
          <w:rFonts w:ascii="Arial Narrow" w:hAnsi="Arial Narrow"/>
          <w:sz w:val="24"/>
          <w:szCs w:val="24"/>
        </w:rPr>
        <w:t>La estructura trófica de la fauna de artrópodos en los humedales se sustenta sobre los</w:t>
      </w:r>
      <w:r>
        <w:rPr>
          <w:rFonts w:ascii="Arial Narrow" w:hAnsi="Arial Narrow"/>
          <w:sz w:val="24"/>
          <w:szCs w:val="24"/>
        </w:rPr>
        <w:t xml:space="preserve"> </w:t>
      </w:r>
      <w:r w:rsidRPr="00DF460B">
        <w:rPr>
          <w:rFonts w:ascii="Arial Narrow" w:hAnsi="Arial Narrow"/>
          <w:sz w:val="24"/>
          <w:szCs w:val="24"/>
        </w:rPr>
        <w:t xml:space="preserve">niveles basales conformados principalmente por los fitófagos y saprófagos y luego por los nectarívoros </w:t>
      </w:r>
      <w:proofErr w:type="spellStart"/>
      <w:r w:rsidRPr="00DF460B">
        <w:rPr>
          <w:rFonts w:ascii="Arial Narrow" w:hAnsi="Arial Narrow"/>
          <w:sz w:val="24"/>
          <w:szCs w:val="24"/>
        </w:rPr>
        <w:t>polinívoros</w:t>
      </w:r>
      <w:proofErr w:type="spellEnd"/>
      <w:r w:rsidRPr="00DF460B">
        <w:rPr>
          <w:rFonts w:ascii="Arial Narrow" w:hAnsi="Arial Narrow"/>
          <w:sz w:val="24"/>
          <w:szCs w:val="24"/>
        </w:rPr>
        <w:t>, indicando que tanto el recurso floral, el vegetal y de la materia orgánica en descomposición son importantes para la cadena trófica de los humedales (Sánchez, 2005).</w:t>
      </w:r>
    </w:p>
    <w:p w:rsidR="00DF460B" w:rsidRPr="00DF460B" w:rsidRDefault="00DF460B" w:rsidP="00DF460B">
      <w:pPr>
        <w:spacing w:before="5" w:after="2" w:line="240" w:lineRule="auto"/>
        <w:ind w:left="72"/>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p>
    <w:p w:rsidR="00DF460B" w:rsidRDefault="00DF460B" w:rsidP="00DF460B">
      <w:pPr>
        <w:spacing w:before="5" w:after="2" w:line="240" w:lineRule="auto"/>
        <w:ind w:left="72"/>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DF460B">
        <w:rPr>
          <w:rFonts w:ascii="Arial Narrow" w:hAnsi="Arial Narrow"/>
          <w:sz w:val="24"/>
          <w:szCs w:val="24"/>
        </w:rPr>
        <w:t xml:space="preserve">Con base </w:t>
      </w:r>
      <w:r>
        <w:rPr>
          <w:rFonts w:ascii="Arial Narrow" w:hAnsi="Arial Narrow"/>
          <w:sz w:val="24"/>
          <w:szCs w:val="24"/>
        </w:rPr>
        <w:t>en</w:t>
      </w:r>
      <w:bookmarkStart w:id="0" w:name="_GoBack"/>
      <w:bookmarkEnd w:id="0"/>
      <w:r w:rsidRPr="00DF460B">
        <w:rPr>
          <w:rFonts w:ascii="Arial Narrow" w:hAnsi="Arial Narrow"/>
          <w:sz w:val="24"/>
          <w:szCs w:val="24"/>
        </w:rPr>
        <w:t xml:space="preserve"> la información suministrada en el protocolo de la SDA (2008), desde donde </w:t>
      </w:r>
      <w:proofErr w:type="gramStart"/>
      <w:r w:rsidRPr="00DF460B">
        <w:rPr>
          <w:rFonts w:ascii="Arial Narrow" w:hAnsi="Arial Narrow"/>
          <w:sz w:val="24"/>
          <w:szCs w:val="24"/>
        </w:rPr>
        <w:t>se  realizan</w:t>
      </w:r>
      <w:proofErr w:type="gramEnd"/>
      <w:r w:rsidRPr="00DF460B">
        <w:rPr>
          <w:rFonts w:ascii="Arial Narrow" w:hAnsi="Arial Narrow"/>
          <w:sz w:val="24"/>
          <w:szCs w:val="24"/>
        </w:rPr>
        <w:t xml:space="preserve"> y se hace seguimiento a procesos que se orientan a la intervención de las dinámicas </w:t>
      </w:r>
      <w:proofErr w:type="spellStart"/>
      <w:r w:rsidRPr="00DF460B">
        <w:rPr>
          <w:rFonts w:ascii="Arial Narrow" w:hAnsi="Arial Narrow"/>
          <w:sz w:val="24"/>
          <w:szCs w:val="24"/>
        </w:rPr>
        <w:t>sucesionales</w:t>
      </w:r>
      <w:proofErr w:type="spellEnd"/>
      <w:r w:rsidRPr="00DF460B">
        <w:rPr>
          <w:rFonts w:ascii="Arial Narrow" w:hAnsi="Arial Narrow"/>
          <w:sz w:val="24"/>
          <w:szCs w:val="24"/>
        </w:rPr>
        <w:t xml:space="preserve"> y su aplicación se basa en tomar como referencia un ecosistema </w:t>
      </w:r>
      <w:proofErr w:type="spellStart"/>
      <w:r w:rsidRPr="00DF460B">
        <w:rPr>
          <w:rFonts w:ascii="Arial Narrow" w:hAnsi="Arial Narrow"/>
          <w:sz w:val="24"/>
          <w:szCs w:val="24"/>
        </w:rPr>
        <w:t>predisturbio</w:t>
      </w:r>
      <w:proofErr w:type="spellEnd"/>
      <w:r w:rsidRPr="00DF460B">
        <w:rPr>
          <w:rFonts w:ascii="Arial Narrow" w:hAnsi="Arial Narrow"/>
          <w:sz w:val="24"/>
          <w:szCs w:val="24"/>
        </w:rPr>
        <w:t xml:space="preserve"> para reestablecer la estructura, el funcionamiento, la diversidad y las dinámicas de un ecosistema específico y lograr que este sea capaz de </w:t>
      </w:r>
      <w:proofErr w:type="spellStart"/>
      <w:r w:rsidRPr="00DF460B">
        <w:rPr>
          <w:rFonts w:ascii="Arial Narrow" w:hAnsi="Arial Narrow"/>
          <w:sz w:val="24"/>
          <w:szCs w:val="24"/>
        </w:rPr>
        <w:t>autosostenerse</w:t>
      </w:r>
      <w:proofErr w:type="spellEnd"/>
      <w:r w:rsidRPr="00DF460B">
        <w:rPr>
          <w:rFonts w:ascii="Arial Narrow" w:hAnsi="Arial Narrow"/>
          <w:sz w:val="24"/>
          <w:szCs w:val="24"/>
        </w:rPr>
        <w:t>. En el sentido estricto del término es la reconstrucción total de las condiciones previas a un disturbio incluyendo las condiciones físicas, químicas y biológicas, se pretende regresar a las condiciones originales naturales de un ecosistema.</w:t>
      </w:r>
    </w:p>
    <w:p w:rsidR="00DF460B" w:rsidRPr="00DF460B" w:rsidRDefault="00DF460B" w:rsidP="00DF460B">
      <w:pPr>
        <w:spacing w:before="5" w:after="2" w:line="240" w:lineRule="auto"/>
        <w:ind w:left="72"/>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p>
    <w:p w:rsidR="00DF460B" w:rsidRPr="00DF460B" w:rsidRDefault="00DF460B" w:rsidP="00DF460B">
      <w:pPr>
        <w:spacing w:before="5" w:after="2" w:line="240" w:lineRule="auto"/>
        <w:ind w:left="72"/>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DF460B">
        <w:rPr>
          <w:rFonts w:ascii="Arial Narrow" w:hAnsi="Arial Narrow"/>
          <w:sz w:val="24"/>
          <w:szCs w:val="24"/>
        </w:rPr>
        <w:t xml:space="preserve">En los PEDH El Burro, La Vaca y </w:t>
      </w:r>
      <w:proofErr w:type="spellStart"/>
      <w:r w:rsidRPr="00DF460B">
        <w:rPr>
          <w:rFonts w:ascii="Arial Narrow" w:hAnsi="Arial Narrow"/>
          <w:sz w:val="24"/>
          <w:szCs w:val="24"/>
        </w:rPr>
        <w:t>Tibanica</w:t>
      </w:r>
      <w:proofErr w:type="spellEnd"/>
      <w:r w:rsidRPr="00DF460B">
        <w:rPr>
          <w:rFonts w:ascii="Arial Narrow" w:hAnsi="Arial Narrow"/>
          <w:sz w:val="24"/>
          <w:szCs w:val="24"/>
        </w:rPr>
        <w:t>, se realizó la propagación de individuos de la especie Chocho (</w:t>
      </w:r>
      <w:proofErr w:type="spellStart"/>
      <w:r w:rsidRPr="00DF460B">
        <w:rPr>
          <w:rFonts w:ascii="Arial Narrow" w:hAnsi="Arial Narrow"/>
          <w:i/>
          <w:sz w:val="24"/>
          <w:szCs w:val="24"/>
        </w:rPr>
        <w:t>Lupinus</w:t>
      </w:r>
      <w:proofErr w:type="spellEnd"/>
      <w:r w:rsidRPr="00DF460B">
        <w:rPr>
          <w:rFonts w:ascii="Arial Narrow" w:hAnsi="Arial Narrow"/>
          <w:i/>
          <w:sz w:val="24"/>
          <w:szCs w:val="24"/>
        </w:rPr>
        <w:t xml:space="preserve"> </w:t>
      </w:r>
      <w:proofErr w:type="spellStart"/>
      <w:r w:rsidRPr="00DF460B">
        <w:rPr>
          <w:rFonts w:ascii="Arial Narrow" w:hAnsi="Arial Narrow"/>
          <w:i/>
          <w:sz w:val="24"/>
          <w:szCs w:val="24"/>
        </w:rPr>
        <w:t>mutabilis</w:t>
      </w:r>
      <w:proofErr w:type="spellEnd"/>
      <w:r w:rsidRPr="00DF460B">
        <w:rPr>
          <w:rFonts w:ascii="Arial Narrow" w:hAnsi="Arial Narrow"/>
          <w:sz w:val="24"/>
          <w:szCs w:val="24"/>
        </w:rPr>
        <w:t xml:space="preserve">) para ser reintroducidos en estos ecosistemas, contando adicionalmente para su propagación con la huerta comunitaria del Barrio Monterrey (Localidad de Kennedy). Así mismo, es permanente la propagación de otras especies arbóreas, arbustivas y herbáceas nativas como </w:t>
      </w:r>
      <w:proofErr w:type="spellStart"/>
      <w:r w:rsidRPr="00DF460B">
        <w:rPr>
          <w:rFonts w:ascii="Arial Narrow" w:hAnsi="Arial Narrow"/>
          <w:sz w:val="24"/>
          <w:szCs w:val="24"/>
        </w:rPr>
        <w:t>Gurrubo</w:t>
      </w:r>
      <w:proofErr w:type="spellEnd"/>
      <w:r w:rsidRPr="00DF460B">
        <w:rPr>
          <w:rFonts w:ascii="Arial Narrow" w:hAnsi="Arial Narrow"/>
          <w:sz w:val="24"/>
          <w:szCs w:val="24"/>
        </w:rPr>
        <w:t xml:space="preserve"> (</w:t>
      </w:r>
      <w:proofErr w:type="spellStart"/>
      <w:r w:rsidRPr="00DF460B">
        <w:rPr>
          <w:rFonts w:ascii="Arial Narrow" w:hAnsi="Arial Narrow"/>
          <w:i/>
          <w:sz w:val="24"/>
          <w:szCs w:val="24"/>
        </w:rPr>
        <w:t>Lycianthes</w:t>
      </w:r>
      <w:proofErr w:type="spellEnd"/>
      <w:r w:rsidRPr="00DF460B">
        <w:rPr>
          <w:rFonts w:ascii="Arial Narrow" w:hAnsi="Arial Narrow"/>
          <w:i/>
          <w:sz w:val="24"/>
          <w:szCs w:val="24"/>
        </w:rPr>
        <w:t xml:space="preserve"> </w:t>
      </w:r>
      <w:proofErr w:type="spellStart"/>
      <w:r w:rsidRPr="00DF460B">
        <w:rPr>
          <w:rFonts w:ascii="Arial Narrow" w:hAnsi="Arial Narrow"/>
          <w:i/>
          <w:sz w:val="24"/>
          <w:szCs w:val="24"/>
        </w:rPr>
        <w:t>lycioides</w:t>
      </w:r>
      <w:proofErr w:type="spellEnd"/>
      <w:r w:rsidRPr="00DF460B">
        <w:rPr>
          <w:rFonts w:ascii="Arial Narrow" w:hAnsi="Arial Narrow"/>
          <w:sz w:val="24"/>
          <w:szCs w:val="24"/>
        </w:rPr>
        <w:t>), Guaba (</w:t>
      </w:r>
      <w:proofErr w:type="spellStart"/>
      <w:r w:rsidRPr="00DF460B">
        <w:rPr>
          <w:rFonts w:ascii="Arial Narrow" w:hAnsi="Arial Narrow"/>
          <w:i/>
          <w:sz w:val="24"/>
          <w:szCs w:val="24"/>
        </w:rPr>
        <w:t>Phytholacca</w:t>
      </w:r>
      <w:proofErr w:type="spellEnd"/>
      <w:r w:rsidRPr="00DF460B">
        <w:rPr>
          <w:rFonts w:ascii="Arial Narrow" w:hAnsi="Arial Narrow"/>
          <w:i/>
          <w:sz w:val="24"/>
          <w:szCs w:val="24"/>
        </w:rPr>
        <w:t xml:space="preserve"> </w:t>
      </w:r>
      <w:proofErr w:type="spellStart"/>
      <w:r w:rsidRPr="00DF460B">
        <w:rPr>
          <w:rFonts w:ascii="Arial Narrow" w:hAnsi="Arial Narrow"/>
          <w:i/>
          <w:sz w:val="24"/>
          <w:szCs w:val="24"/>
        </w:rPr>
        <w:t>bogotensis</w:t>
      </w:r>
      <w:proofErr w:type="spellEnd"/>
      <w:r w:rsidRPr="00DF460B">
        <w:rPr>
          <w:rFonts w:ascii="Arial Narrow" w:hAnsi="Arial Narrow"/>
          <w:sz w:val="24"/>
          <w:szCs w:val="24"/>
        </w:rPr>
        <w:t>), Tabaquillo (</w:t>
      </w:r>
      <w:proofErr w:type="spellStart"/>
      <w:r w:rsidRPr="00DF460B">
        <w:rPr>
          <w:rFonts w:ascii="Arial Narrow" w:hAnsi="Arial Narrow"/>
          <w:i/>
          <w:sz w:val="24"/>
          <w:szCs w:val="24"/>
        </w:rPr>
        <w:t>Verbesina</w:t>
      </w:r>
      <w:proofErr w:type="spellEnd"/>
      <w:r w:rsidRPr="00DF460B">
        <w:rPr>
          <w:rFonts w:ascii="Arial Narrow" w:hAnsi="Arial Narrow"/>
          <w:i/>
          <w:sz w:val="24"/>
          <w:szCs w:val="24"/>
        </w:rPr>
        <w:t xml:space="preserve"> </w:t>
      </w:r>
      <w:proofErr w:type="spellStart"/>
      <w:r w:rsidRPr="00DF460B">
        <w:rPr>
          <w:rFonts w:ascii="Arial Narrow" w:hAnsi="Arial Narrow"/>
          <w:i/>
          <w:sz w:val="24"/>
          <w:szCs w:val="24"/>
        </w:rPr>
        <w:t>crassiramea</w:t>
      </w:r>
      <w:proofErr w:type="spellEnd"/>
      <w:r w:rsidRPr="00DF460B">
        <w:rPr>
          <w:rFonts w:ascii="Arial Narrow" w:hAnsi="Arial Narrow"/>
          <w:sz w:val="24"/>
          <w:szCs w:val="24"/>
        </w:rPr>
        <w:t>) y Garrocho (</w:t>
      </w:r>
      <w:proofErr w:type="spellStart"/>
      <w:r w:rsidRPr="00DF460B">
        <w:rPr>
          <w:rFonts w:ascii="Arial Narrow" w:hAnsi="Arial Narrow"/>
          <w:i/>
          <w:sz w:val="24"/>
          <w:szCs w:val="24"/>
        </w:rPr>
        <w:t>Viburnum</w:t>
      </w:r>
      <w:proofErr w:type="spellEnd"/>
      <w:r w:rsidRPr="00DF460B">
        <w:rPr>
          <w:rFonts w:ascii="Arial Narrow" w:hAnsi="Arial Narrow"/>
          <w:i/>
          <w:sz w:val="24"/>
          <w:szCs w:val="24"/>
        </w:rPr>
        <w:t xml:space="preserve"> </w:t>
      </w:r>
      <w:proofErr w:type="spellStart"/>
      <w:r w:rsidRPr="00DF460B">
        <w:rPr>
          <w:rFonts w:ascii="Arial Narrow" w:hAnsi="Arial Narrow"/>
          <w:i/>
          <w:sz w:val="24"/>
          <w:szCs w:val="24"/>
        </w:rPr>
        <w:t>triphyllum</w:t>
      </w:r>
      <w:proofErr w:type="spellEnd"/>
      <w:r w:rsidRPr="00DF460B">
        <w:rPr>
          <w:rFonts w:ascii="Arial Narrow" w:hAnsi="Arial Narrow"/>
          <w:sz w:val="24"/>
          <w:szCs w:val="24"/>
        </w:rPr>
        <w:t>). La propagación la realizó la comunidad local de los PEDH.</w:t>
      </w:r>
    </w:p>
    <w:p w:rsidR="00DF460B" w:rsidRPr="00DF460B" w:rsidRDefault="00DF460B" w:rsidP="00DF460B">
      <w:pPr>
        <w:jc w:val="both"/>
        <w:rPr>
          <w:rFonts w:ascii="Arial Narrow" w:hAnsi="Arial Narrow"/>
          <w:sz w:val="24"/>
          <w:szCs w:val="24"/>
        </w:rPr>
      </w:pPr>
    </w:p>
    <w:sectPr w:rsidR="00DF460B" w:rsidRPr="00DF46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0B"/>
    <w:rsid w:val="0000706A"/>
    <w:rsid w:val="004846A8"/>
    <w:rsid w:val="00DF4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DAB8"/>
  <w15:chartTrackingRefBased/>
  <w15:docId w15:val="{0DFB1F72-ABEC-4607-9517-033CF8A6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Hernan Manrique Betancourt</dc:creator>
  <cp:keywords/>
  <dc:description/>
  <cp:lastModifiedBy>Oscar Hernan Manrique Betancourt</cp:lastModifiedBy>
  <cp:revision>1</cp:revision>
  <dcterms:created xsi:type="dcterms:W3CDTF">2019-01-29T14:56:00Z</dcterms:created>
  <dcterms:modified xsi:type="dcterms:W3CDTF">2019-01-29T14:59:00Z</dcterms:modified>
</cp:coreProperties>
</file>