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95" w:rsidRDefault="009869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6995" w:rsidRDefault="009869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6995" w:rsidRDefault="009869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6995" w:rsidRDefault="00986995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986995" w:rsidRDefault="00127ECB">
      <w:pPr>
        <w:pStyle w:val="BodyText"/>
        <w:ind w:right="372"/>
      </w:pPr>
      <w:r w:rsidRPr="00977274">
        <w:rPr>
          <w:b/>
          <w:lang w:val="fr-CH"/>
        </w:rPr>
        <w:t>11.</w:t>
      </w:r>
      <w:r w:rsidRPr="00977274">
        <w:rPr>
          <w:b/>
          <w:spacing w:val="-5"/>
          <w:lang w:val="fr-CH"/>
        </w:rPr>
        <w:t xml:space="preserve"> </w:t>
      </w:r>
      <w:r w:rsidRPr="00977274">
        <w:rPr>
          <w:b/>
          <w:spacing w:val="-1"/>
          <w:lang w:val="fr-CH"/>
        </w:rPr>
        <w:t>Superficie:</w:t>
      </w:r>
      <w:r w:rsidRPr="00977274">
        <w:rPr>
          <w:b/>
          <w:spacing w:val="-3"/>
          <w:lang w:val="fr-CH"/>
        </w:rPr>
        <w:t xml:space="preserve"> </w:t>
      </w:r>
      <w:r w:rsidRPr="00977274">
        <w:rPr>
          <w:lang w:val="fr-CH"/>
        </w:rPr>
        <w:t>La</w:t>
      </w:r>
      <w:r w:rsidRPr="00977274">
        <w:rPr>
          <w:spacing w:val="-4"/>
          <w:lang w:val="fr-CH"/>
        </w:rPr>
        <w:t xml:space="preserve"> </w:t>
      </w:r>
      <w:r w:rsidRPr="00977274">
        <w:rPr>
          <w:lang w:val="fr-CH"/>
        </w:rPr>
        <w:t>superficie</w:t>
      </w:r>
      <w:r w:rsidRPr="00977274">
        <w:rPr>
          <w:spacing w:val="-5"/>
          <w:lang w:val="fr-CH"/>
        </w:rPr>
        <w:t xml:space="preserve"> </w:t>
      </w:r>
      <w:r w:rsidRPr="00977274">
        <w:rPr>
          <w:lang w:val="fr-CH"/>
        </w:rPr>
        <w:t>totale</w:t>
      </w:r>
      <w:r w:rsidRPr="00977274">
        <w:rPr>
          <w:spacing w:val="-5"/>
          <w:lang w:val="fr-CH"/>
        </w:rPr>
        <w:t xml:space="preserve"> </w:t>
      </w:r>
      <w:r w:rsidRPr="00977274">
        <w:rPr>
          <w:lang w:val="fr-CH"/>
        </w:rPr>
        <w:t>est</w:t>
      </w:r>
      <w:r w:rsidRPr="00977274">
        <w:rPr>
          <w:spacing w:val="-5"/>
          <w:lang w:val="fr-CH"/>
        </w:rPr>
        <w:t xml:space="preserve"> </w:t>
      </w:r>
      <w:r w:rsidRPr="00977274">
        <w:rPr>
          <w:b/>
          <w:lang w:val="fr-CH"/>
        </w:rPr>
        <w:t>16,</w:t>
      </w:r>
      <w:r w:rsidRPr="00977274">
        <w:rPr>
          <w:b/>
          <w:spacing w:val="-4"/>
          <w:lang w:val="fr-CH"/>
        </w:rPr>
        <w:t xml:space="preserve"> </w:t>
      </w:r>
      <w:r w:rsidRPr="00977274">
        <w:rPr>
          <w:b/>
          <w:lang w:val="fr-CH"/>
        </w:rPr>
        <w:t>242ha</w:t>
      </w:r>
      <w:r w:rsidRPr="00977274">
        <w:rPr>
          <w:b/>
          <w:spacing w:val="-6"/>
          <w:lang w:val="fr-CH"/>
        </w:rPr>
        <w:t xml:space="preserve"> </w:t>
      </w:r>
      <w:r w:rsidRPr="00977274">
        <w:rPr>
          <w:lang w:val="fr-CH"/>
        </w:rPr>
        <w:t>couvrant</w:t>
      </w:r>
      <w:r w:rsidRPr="00977274">
        <w:rPr>
          <w:spacing w:val="-6"/>
          <w:lang w:val="fr-CH"/>
        </w:rPr>
        <w:t xml:space="preserve"> </w:t>
      </w:r>
      <w:r w:rsidRPr="00977274">
        <w:rPr>
          <w:spacing w:val="-1"/>
          <w:lang w:val="fr-CH"/>
        </w:rPr>
        <w:t>le</w:t>
      </w:r>
      <w:r w:rsidRPr="00977274">
        <w:rPr>
          <w:spacing w:val="-4"/>
          <w:lang w:val="fr-CH"/>
        </w:rPr>
        <w:t xml:space="preserve"> </w:t>
      </w:r>
      <w:r w:rsidRPr="00977274">
        <w:rPr>
          <w:lang w:val="fr-CH"/>
        </w:rPr>
        <w:t>complexe</w:t>
      </w:r>
      <w:r w:rsidRPr="00977274">
        <w:rPr>
          <w:spacing w:val="-6"/>
          <w:lang w:val="fr-CH"/>
        </w:rPr>
        <w:t xml:space="preserve"> </w:t>
      </w:r>
      <w:r w:rsidRPr="00977274">
        <w:rPr>
          <w:spacing w:val="-1"/>
          <w:lang w:val="fr-CH"/>
        </w:rPr>
        <w:t>des</w:t>
      </w:r>
      <w:r w:rsidRPr="00977274">
        <w:rPr>
          <w:spacing w:val="-5"/>
          <w:lang w:val="fr-CH"/>
        </w:rPr>
        <w:t xml:space="preserve"> </w:t>
      </w:r>
      <w:r w:rsidRPr="00977274">
        <w:rPr>
          <w:spacing w:val="-1"/>
          <w:lang w:val="fr-CH"/>
        </w:rPr>
        <w:t>lacs</w:t>
      </w:r>
      <w:r w:rsidRPr="00977274">
        <w:rPr>
          <w:spacing w:val="-4"/>
          <w:lang w:val="fr-CH"/>
        </w:rPr>
        <w:t xml:space="preserve"> </w:t>
      </w:r>
      <w:r w:rsidRPr="00977274">
        <w:rPr>
          <w:spacing w:val="-1"/>
          <w:lang w:val="fr-CH"/>
        </w:rPr>
        <w:t>du</w:t>
      </w:r>
      <w:r w:rsidRPr="00977274">
        <w:rPr>
          <w:spacing w:val="-4"/>
          <w:lang w:val="fr-CH"/>
        </w:rPr>
        <w:t xml:space="preserve"> </w:t>
      </w:r>
      <w:r w:rsidRPr="00977274">
        <w:rPr>
          <w:lang w:val="fr-CH"/>
        </w:rPr>
        <w:t>Paysage</w:t>
      </w:r>
      <w:r w:rsidRPr="00977274">
        <w:rPr>
          <w:spacing w:val="26"/>
          <w:w w:val="99"/>
          <w:lang w:val="fr-CH"/>
        </w:rPr>
        <w:t xml:space="preserve"> </w:t>
      </w:r>
      <w:r w:rsidRPr="00977274">
        <w:rPr>
          <w:spacing w:val="-1"/>
          <w:lang w:val="fr-CH"/>
        </w:rPr>
        <w:t>Aquatique</w:t>
      </w:r>
      <w:r w:rsidRPr="00977274">
        <w:rPr>
          <w:spacing w:val="-4"/>
          <w:lang w:val="fr-CH"/>
        </w:rPr>
        <w:t xml:space="preserve"> </w:t>
      </w:r>
      <w:r w:rsidRPr="00977274">
        <w:rPr>
          <w:lang w:val="fr-CH"/>
        </w:rPr>
        <w:t>Protégé</w:t>
      </w:r>
      <w:r w:rsidRPr="00977274">
        <w:rPr>
          <w:spacing w:val="-6"/>
          <w:lang w:val="fr-CH"/>
        </w:rPr>
        <w:t xml:space="preserve"> </w:t>
      </w:r>
      <w:r w:rsidRPr="00977274">
        <w:rPr>
          <w:spacing w:val="-1"/>
          <w:lang w:val="fr-CH"/>
        </w:rPr>
        <w:t>du</w:t>
      </w:r>
      <w:r w:rsidRPr="00977274">
        <w:rPr>
          <w:spacing w:val="-5"/>
          <w:lang w:val="fr-CH"/>
        </w:rPr>
        <w:t xml:space="preserve"> </w:t>
      </w:r>
      <w:r w:rsidRPr="00977274">
        <w:rPr>
          <w:spacing w:val="-1"/>
          <w:lang w:val="fr-CH"/>
        </w:rPr>
        <w:t>Nord</w:t>
      </w:r>
      <w:r w:rsidRPr="00977274">
        <w:rPr>
          <w:spacing w:val="-5"/>
          <w:lang w:val="fr-CH"/>
        </w:rPr>
        <w:t xml:space="preserve"> </w:t>
      </w:r>
      <w:r w:rsidRPr="00977274">
        <w:rPr>
          <w:lang w:val="fr-CH"/>
        </w:rPr>
        <w:t>y</w:t>
      </w:r>
      <w:r w:rsidRPr="00977274">
        <w:rPr>
          <w:spacing w:val="-4"/>
          <w:lang w:val="fr-CH"/>
        </w:rPr>
        <w:t xml:space="preserve"> </w:t>
      </w:r>
      <w:r w:rsidRPr="00977274">
        <w:rPr>
          <w:lang w:val="fr-CH"/>
        </w:rPr>
        <w:t>compris</w:t>
      </w:r>
      <w:r w:rsidRPr="00977274">
        <w:rPr>
          <w:spacing w:val="-7"/>
          <w:lang w:val="fr-CH"/>
        </w:rPr>
        <w:t xml:space="preserve"> </w:t>
      </w:r>
      <w:r w:rsidRPr="00977274">
        <w:rPr>
          <w:spacing w:val="-1"/>
          <w:lang w:val="fr-CH"/>
        </w:rPr>
        <w:t>la</w:t>
      </w:r>
      <w:r w:rsidRPr="00977274">
        <w:rPr>
          <w:spacing w:val="-5"/>
          <w:lang w:val="fr-CH"/>
        </w:rPr>
        <w:t xml:space="preserve"> </w:t>
      </w:r>
      <w:r w:rsidRPr="00977274">
        <w:rPr>
          <w:spacing w:val="-1"/>
          <w:lang w:val="fr-CH"/>
        </w:rPr>
        <w:t>Réserve</w:t>
      </w:r>
      <w:r w:rsidRPr="00977274">
        <w:rPr>
          <w:spacing w:val="-4"/>
          <w:lang w:val="fr-CH"/>
        </w:rPr>
        <w:t xml:space="preserve"> </w:t>
      </w:r>
      <w:r w:rsidRPr="00977274">
        <w:rPr>
          <w:spacing w:val="-1"/>
          <w:lang w:val="fr-CH"/>
        </w:rPr>
        <w:t>de</w:t>
      </w:r>
      <w:r w:rsidRPr="00977274">
        <w:rPr>
          <w:spacing w:val="-5"/>
          <w:lang w:val="fr-CH"/>
        </w:rPr>
        <w:t xml:space="preserve"> </w:t>
      </w:r>
      <w:proofErr w:type="spellStart"/>
      <w:r w:rsidRPr="00977274">
        <w:rPr>
          <w:spacing w:val="-1"/>
          <w:lang w:val="fr-CH"/>
        </w:rPr>
        <w:t>Murehe</w:t>
      </w:r>
      <w:proofErr w:type="spellEnd"/>
      <w:r w:rsidRPr="00977274">
        <w:rPr>
          <w:spacing w:val="-1"/>
          <w:lang w:val="fr-CH"/>
        </w:rPr>
        <w:t>.</w:t>
      </w:r>
      <w:r w:rsidRPr="00977274">
        <w:rPr>
          <w:spacing w:val="-3"/>
          <w:lang w:val="fr-CH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superficies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lacs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individuelles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sont</w:t>
      </w:r>
      <w:proofErr w:type="spellEnd"/>
      <w:r>
        <w:rPr>
          <w:spacing w:val="-9"/>
        </w:rPr>
        <w:t xml:space="preserve"> </w:t>
      </w:r>
      <w:r>
        <w:t>:</w:t>
      </w:r>
      <w:proofErr w:type="gramEnd"/>
    </w:p>
    <w:p w:rsidR="00986995" w:rsidRDefault="00986995">
      <w:pPr>
        <w:spacing w:before="5"/>
        <w:rPr>
          <w:rFonts w:ascii="Garamond" w:eastAsia="Garamond" w:hAnsi="Garamond" w:cs="Garamond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2268"/>
        <w:gridCol w:w="1534"/>
      </w:tblGrid>
      <w:tr w:rsidR="00986995">
        <w:trPr>
          <w:trHeight w:hRule="exact" w:val="518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tabs>
                <w:tab w:val="left" w:pos="49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Lac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Rweru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2°23’30’’S 30°20’00’’E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i/>
                <w:spacing w:val="-1"/>
                <w:sz w:val="20"/>
              </w:rPr>
              <w:t xml:space="preserve">7140 </w:t>
            </w:r>
            <w:r>
              <w:rPr>
                <w:rFonts w:ascii="Cambria"/>
                <w:b/>
                <w:i/>
                <w:sz w:val="20"/>
              </w:rPr>
              <w:t>ha</w:t>
            </w:r>
          </w:p>
        </w:tc>
      </w:tr>
      <w:tr w:rsidR="00986995">
        <w:trPr>
          <w:trHeight w:hRule="exact" w:val="520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tabs>
                <w:tab w:val="left" w:pos="49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Lac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Kanzigiri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2°27’00’’S 30°21’36’’E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i/>
                <w:spacing w:val="-1"/>
                <w:sz w:val="20"/>
              </w:rPr>
              <w:t>750</w:t>
            </w:r>
            <w:r>
              <w:rPr>
                <w:rFonts w:ascii="Cambria"/>
                <w:b/>
                <w:i/>
                <w:sz w:val="20"/>
              </w:rPr>
              <w:t xml:space="preserve"> ha</w:t>
            </w:r>
          </w:p>
        </w:tc>
      </w:tr>
      <w:tr w:rsidR="00986995">
        <w:trPr>
          <w:trHeight w:hRule="exact" w:val="518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tabs>
                <w:tab w:val="left" w:pos="49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Lac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Cohoha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2°26’24’’S 30°06’36’’E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i/>
                <w:spacing w:val="-1"/>
                <w:sz w:val="20"/>
              </w:rPr>
              <w:t xml:space="preserve">4500 </w:t>
            </w:r>
            <w:r>
              <w:rPr>
                <w:rFonts w:ascii="Cambria"/>
                <w:b/>
                <w:i/>
                <w:sz w:val="20"/>
              </w:rPr>
              <w:t>ha</w:t>
            </w:r>
          </w:p>
        </w:tc>
      </w:tr>
      <w:tr w:rsidR="00986995">
        <w:trPr>
          <w:trHeight w:hRule="exact" w:val="520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tabs>
                <w:tab w:val="left" w:pos="49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Lac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Gacamirindi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2°27’00’’S 30°00’00’’E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i/>
                <w:spacing w:val="-1"/>
                <w:sz w:val="20"/>
              </w:rPr>
              <w:t>250</w:t>
            </w:r>
            <w:r>
              <w:rPr>
                <w:rFonts w:ascii="Cambria"/>
                <w:b/>
                <w:i/>
                <w:sz w:val="20"/>
              </w:rPr>
              <w:t xml:space="preserve"> ha</w:t>
            </w:r>
          </w:p>
        </w:tc>
      </w:tr>
      <w:tr w:rsidR="00986995">
        <w:trPr>
          <w:trHeight w:hRule="exact" w:val="518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tabs>
                <w:tab w:val="left" w:pos="49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Lac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Rwihinda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2°32’22’’S 30°03’15’’E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i/>
                <w:spacing w:val="-1"/>
                <w:sz w:val="20"/>
              </w:rPr>
              <w:t>425</w:t>
            </w:r>
            <w:r>
              <w:rPr>
                <w:rFonts w:ascii="Cambria"/>
                <w:b/>
                <w:i/>
                <w:sz w:val="20"/>
              </w:rPr>
              <w:t xml:space="preserve"> ha</w:t>
            </w:r>
          </w:p>
        </w:tc>
      </w:tr>
      <w:tr w:rsidR="00986995">
        <w:trPr>
          <w:trHeight w:hRule="exact" w:val="520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tabs>
                <w:tab w:val="left" w:pos="49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Lac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Gitamo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2°31’10’’S 30°03’15’’E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i/>
                <w:sz w:val="20"/>
              </w:rPr>
              <w:t>21</w:t>
            </w:r>
            <w:r>
              <w:rPr>
                <w:rFonts w:ascii="Cambria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sz w:val="20"/>
              </w:rPr>
              <w:t>ha</w:t>
            </w:r>
          </w:p>
        </w:tc>
      </w:tr>
      <w:tr w:rsidR="00986995">
        <w:trPr>
          <w:trHeight w:hRule="exact" w:val="518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tabs>
                <w:tab w:val="left" w:pos="49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Lac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Naruganzi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2°33’10’’S 30°03’25’’E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i/>
                <w:spacing w:val="-1"/>
                <w:sz w:val="20"/>
              </w:rPr>
              <w:t>61ha</w:t>
            </w:r>
          </w:p>
        </w:tc>
      </w:tr>
      <w:tr w:rsidR="00986995">
        <w:trPr>
          <w:trHeight w:hRule="exact" w:val="520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tabs>
                <w:tab w:val="left" w:pos="49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Lac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Mwungere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2°36’15’’S 30°03’10’’E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i/>
                <w:spacing w:val="-1"/>
                <w:sz w:val="20"/>
              </w:rPr>
              <w:t>20ha</w:t>
            </w:r>
          </w:p>
        </w:tc>
      </w:tr>
      <w:tr w:rsidR="00986995">
        <w:trPr>
          <w:trHeight w:hRule="exact" w:val="518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9.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Réserve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Murehe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2°23'24''S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30°15'00''E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i/>
                <w:color w:val="323232"/>
                <w:spacing w:val="-1"/>
                <w:sz w:val="20"/>
              </w:rPr>
              <w:t xml:space="preserve">3075 </w:t>
            </w:r>
            <w:r>
              <w:rPr>
                <w:rFonts w:ascii="Cambria"/>
                <w:b/>
                <w:i/>
                <w:color w:val="323232"/>
                <w:sz w:val="20"/>
              </w:rPr>
              <w:t>ha</w:t>
            </w:r>
          </w:p>
        </w:tc>
      </w:tr>
    </w:tbl>
    <w:p w:rsidR="00986995" w:rsidRPr="00977274" w:rsidRDefault="00986995">
      <w:pPr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  <w:bookmarkStart w:id="0" w:name="_GoBack"/>
      <w:bookmarkEnd w:id="0"/>
    </w:p>
    <w:p w:rsidR="00986995" w:rsidRPr="00977274" w:rsidRDefault="00986995">
      <w:pPr>
        <w:spacing w:before="5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2268"/>
        <w:gridCol w:w="1534"/>
      </w:tblGrid>
      <w:tr w:rsidR="00986995">
        <w:trPr>
          <w:trHeight w:hRule="exact" w:val="518"/>
        </w:trPr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986995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995" w:rsidRDefault="00127ECB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i/>
                <w:color w:val="323232"/>
                <w:sz w:val="24"/>
              </w:rPr>
              <w:t>16242</w:t>
            </w:r>
            <w:r>
              <w:rPr>
                <w:rFonts w:ascii="Cambria"/>
                <w:b/>
                <w:i/>
                <w:color w:val="323232"/>
                <w:spacing w:val="-10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color w:val="323232"/>
                <w:sz w:val="24"/>
              </w:rPr>
              <w:t>ha</w:t>
            </w:r>
          </w:p>
        </w:tc>
      </w:tr>
    </w:tbl>
    <w:p w:rsidR="00127ECB" w:rsidRDefault="00127ECB"/>
    <w:sectPr w:rsidR="00127ECB">
      <w:pgSz w:w="11910" w:h="16840"/>
      <w:pgMar w:top="108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6995"/>
    <w:rsid w:val="00127ECB"/>
    <w:rsid w:val="00977274"/>
    <w:rsid w:val="009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2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IUCN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descriptive sur les zones humides Ramsar (FDR)</dc:title>
  <dc:creator>RAMSARAFRICA</dc:creator>
  <cp:lastModifiedBy>Ramsar\KleinN</cp:lastModifiedBy>
  <cp:revision>2</cp:revision>
  <dcterms:created xsi:type="dcterms:W3CDTF">2016-08-10T14:37:00Z</dcterms:created>
  <dcterms:modified xsi:type="dcterms:W3CDTF">2016-08-10T12:38:00Z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2013-06-24T00:00:00Z</vt:filetime>
  </property>
  <property fmtid="{D5CDD505-2E9C-101B-9397-08002B2CF9AE}" pid="3" name="LastSaved">
    <vt:filetime>2016-08-10T00:00:00Z</vt:filetime>
  </property>
</Properties>
</file>