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8"/>
        <w:ind w:right="858"/>
        <w:jc w:val="center"/>
        <w:rPr>
          <w:b w:val="0"/>
          <w:bCs w:val="0"/>
        </w:rPr>
      </w:pPr>
      <w:r>
        <w:rPr/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X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E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1646"/>
        <w:jc w:val="left"/>
      </w:pPr>
      <w:r>
        <w:rPr/>
      </w:r>
      <w:r>
        <w:rPr>
          <w:u w:val="single" w:color="000000"/>
        </w:rPr>
        <w:t>Tableau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récapitulatif des oiseaux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rencontrés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:</w:t>
      </w:r>
      <w:r>
        <w:rPr>
          <w:spacing w:val="-1"/>
        </w:rPr>
        <w:t> zone</w:t>
      </w:r>
      <w:r>
        <w:rPr/>
        <w:t> </w:t>
      </w:r>
      <w:r>
        <w:rPr>
          <w:spacing w:val="-1"/>
        </w:rPr>
        <w:t>d’inondation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fleuve</w:t>
      </w:r>
      <w:r>
        <w:rPr/>
        <w:t> à</w:t>
      </w:r>
      <w:r>
        <w:rPr>
          <w:spacing w:val="28"/>
        </w:rPr>
        <w:t> </w:t>
      </w:r>
      <w:r>
        <w:rPr>
          <w:spacing w:val="-1"/>
        </w:rPr>
        <w:t>Albarkaïzé</w:t>
      </w:r>
      <w:r>
        <w:rPr/>
        <w:t> - Février</w:t>
      </w:r>
      <w:r>
        <w:rPr>
          <w:spacing w:val="-1"/>
        </w:rPr>
        <w:t> 2000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120"/>
        <w:gridCol w:w="3119"/>
        <w:gridCol w:w="1985"/>
      </w:tblGrid>
      <w:tr>
        <w:trPr>
          <w:trHeight w:val="286" w:hRule="exact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Noms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communs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Noms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scientifiques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Observations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2" w:hRule="exact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Martin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pêcheurpie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Ceryle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rudis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Grande aigrette</w:t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Egreta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alba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Aigrette garzette</w:t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Egreta garzetta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cendré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Ardea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conera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mélanocéphale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Ardea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2"/>
                <w:sz w:val="24"/>
              </w:rPr>
              <w:t>melanocepha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crabier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Ardeaola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ralloides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pourpré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Ardea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poupurea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bihoreau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Nycticorax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nycticorax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Vanneau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armé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Vanellus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spinosus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Vanneau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à</w:t>
            </w:r>
            <w:r>
              <w:rPr>
                <w:rFonts w:ascii="Arial" w:hAnsi="Arial"/>
                <w:spacing w:val="-1"/>
                <w:sz w:val="24"/>
              </w:rPr>
              <w:t> tête blanche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Vanellus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albiceps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Chevalier</w:t>
            </w:r>
            <w:r>
              <w:rPr>
                <w:rFonts w:ascii="Arial"/>
                <w:sz w:val="24"/>
              </w:rPr>
              <w:t> sylvain</w:t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Tringa ghereola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Chevalier</w:t>
            </w:r>
            <w:r>
              <w:rPr>
                <w:rFonts w:ascii="Arial"/>
                <w:sz w:val="24"/>
              </w:rPr>
              <w:t> guignette</w:t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Tringa hypoloucos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Chevalier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cul-blanc</w:t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Tringa stagnalilis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Chevalier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combattant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Philomachus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fugnax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Oedicneme du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Sénégal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Burhinus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senegalensis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Jacana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Actophilornis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africa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Echasse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blanche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Himantopus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himantopus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Cuifette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leucoptere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Sterna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leucoptera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Cormoran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africain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Phalacrocorax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africanus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Dendrocygne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veuf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Dendrocygne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viduala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21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Héron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noir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Egretta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ardesiaca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22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Pluvian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d’Egypte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Pluvianus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aegyptius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23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Guêpier</w:t>
            </w:r>
            <w:r>
              <w:rPr>
                <w:rFonts w:ascii="Arial" w:hAnsi="Arial"/>
                <w:spacing w:val="-1"/>
                <w:sz w:val="24"/>
              </w:rPr>
              <w:t> écarlate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Merops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nobicus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Petit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guêpier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vert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Merops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orientalis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25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Guêpier nain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Merops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fusillus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26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Dendrocygne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faune</w:t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Dendrocygne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bicolox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27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Canard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armé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Plectropterus </w:t>
            </w:r>
            <w:r>
              <w:rPr>
                <w:rFonts w:ascii="Arial"/>
                <w:i/>
                <w:spacing w:val="-1"/>
                <w:sz w:val="24"/>
              </w:rPr>
              <w:t>gambensis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76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28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Canard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casqué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Sarkidinornis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meknota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</w:tr>
      <w:tr>
        <w:trPr>
          <w:trHeight w:val="269" w:hRule="exact"/>
        </w:trPr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29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Sarcelle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d’été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Anas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querquedule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+++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Légende </w:t>
      </w:r>
      <w:r>
        <w:rPr>
          <w:spacing w:val="-1"/>
        </w:rPr>
      </w:r>
      <w:r>
        <w:rPr/>
        <w:t>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867" w:val="left" w:leader="none"/>
        </w:tabs>
        <w:spacing w:line="240" w:lineRule="auto"/>
        <w:ind w:right="0"/>
        <w:jc w:val="left"/>
      </w:pPr>
      <w:r>
        <w:rPr>
          <w:spacing w:val="-1"/>
          <w:w w:val="95"/>
        </w:rPr>
        <w:t>+++</w:t>
        <w:tab/>
      </w:r>
      <w:r>
        <w:rPr>
          <w:spacing w:val="-1"/>
        </w:rPr>
        <w:t>Abondant</w:t>
      </w:r>
      <w:r>
        <w:rPr/>
      </w:r>
    </w:p>
    <w:p>
      <w:pPr>
        <w:pStyle w:val="BodyText"/>
        <w:tabs>
          <w:tab w:pos="861" w:val="left" w:leader="none"/>
        </w:tabs>
        <w:spacing w:line="240" w:lineRule="auto" w:before="0"/>
        <w:ind w:right="0"/>
        <w:jc w:val="left"/>
      </w:pPr>
      <w:r>
        <w:rPr>
          <w:w w:val="95"/>
        </w:rPr>
        <w:t>++</w:t>
        <w:tab/>
      </w:r>
      <w:r>
        <w:rPr/>
        <w:t>Moyen</w:t>
      </w:r>
    </w:p>
    <w:p>
      <w:pPr>
        <w:pStyle w:val="BodyText"/>
        <w:tabs>
          <w:tab w:pos="921" w:val="left" w:leader="none"/>
        </w:tabs>
        <w:spacing w:line="240" w:lineRule="auto" w:before="0"/>
        <w:ind w:right="0"/>
        <w:jc w:val="left"/>
      </w:pPr>
      <w:r>
        <w:rPr>
          <w:w w:val="95"/>
        </w:rPr>
        <w:t>+</w:t>
        <w:tab/>
      </w:r>
      <w:r>
        <w:rPr/>
        <w:t>Rare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4566" w:val="left" w:leader="none"/>
          <w:tab w:pos="5939" w:val="left" w:leader="none"/>
        </w:tabs>
        <w:spacing w:line="240" w:lineRule="auto"/>
        <w:ind w:left="1620" w:right="0"/>
        <w:jc w:val="left"/>
        <w:rPr>
          <w:b w:val="0"/>
          <w:bCs w:val="0"/>
        </w:rPr>
      </w:pPr>
      <w:r>
        <w:rPr/>
        <w:t>Total</w:t>
      </w:r>
      <w:r>
        <w:rPr>
          <w:spacing w:val="-6"/>
        </w:rPr>
        <w:t> </w:t>
      </w:r>
      <w:r>
        <w:rPr>
          <w:spacing w:val="-1"/>
        </w:rPr>
        <w:t>compté</w:t>
        <w:tab/>
      </w:r>
      <w:r>
        <w:rPr/>
        <w:t>:</w:t>
        <w:tab/>
      </w:r>
      <w:r>
        <w:rPr>
          <w:spacing w:val="-1"/>
        </w:rPr>
        <w:t>26</w:t>
      </w:r>
      <w:r>
        <w:rPr>
          <w:spacing w:val="-5"/>
        </w:rPr>
        <w:t> </w:t>
      </w:r>
      <w:r>
        <w:rPr>
          <w:spacing w:val="-1"/>
        </w:rPr>
        <w:t>125</w:t>
      </w:r>
      <w:r>
        <w:rPr>
          <w:spacing w:val="-6"/>
        </w:rPr>
        <w:t> </w:t>
      </w:r>
      <w:r>
        <w:rPr/>
        <w:t>individus</w:t>
      </w:r>
      <w:r>
        <w:rPr>
          <w:b w:val="0"/>
        </w:rPr>
      </w:r>
    </w:p>
    <w:sectPr>
      <w:pgSz w:w="12240" w:h="15840"/>
      <w:pgMar w:top="1380" w:bottom="280" w:left="1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8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Niger Zone Humide du Moyen Niger RIS 2001.doc</dc:title>
  <dcterms:created xsi:type="dcterms:W3CDTF">2016-10-14T17:09:16Z</dcterms:created>
  <dcterms:modified xsi:type="dcterms:W3CDTF">2016-10-14T17:09:16Z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2016-10-14T00:00:00Z</vt:filetime>
  </property>
</Properties>
</file>