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6C" w:rsidRPr="00621C6C" w:rsidRDefault="00621C6C" w:rsidP="00621C6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621C6C">
        <w:rPr>
          <w:rFonts w:asciiTheme="minorHAnsi" w:hAnsiTheme="minorHAnsi"/>
          <w:b/>
          <w:color w:val="000000"/>
          <w:sz w:val="22"/>
          <w:szCs w:val="22"/>
        </w:rPr>
        <w:t xml:space="preserve">Attachment 1 – bibliographical </w:t>
      </w:r>
      <w:r w:rsidRPr="00621C6C">
        <w:rPr>
          <w:rFonts w:asciiTheme="minorHAnsi" w:hAnsiTheme="minorHAnsi"/>
          <w:b/>
          <w:color w:val="000000"/>
          <w:sz w:val="22"/>
          <w:szCs w:val="22"/>
        </w:rPr>
        <w:t xml:space="preserve">references for </w:t>
      </w:r>
      <w:proofErr w:type="spellStart"/>
      <w:r w:rsidRPr="00621C6C">
        <w:rPr>
          <w:rFonts w:asciiTheme="minorHAnsi" w:hAnsiTheme="minorHAnsi"/>
          <w:b/>
          <w:color w:val="000000"/>
          <w:sz w:val="22"/>
          <w:szCs w:val="22"/>
        </w:rPr>
        <w:t>Pinaroo</w:t>
      </w:r>
      <w:proofErr w:type="spellEnd"/>
      <w:r w:rsidRPr="00621C6C">
        <w:rPr>
          <w:rFonts w:asciiTheme="minorHAnsi" w:hAnsiTheme="minorHAnsi"/>
          <w:b/>
          <w:color w:val="000000"/>
          <w:sz w:val="22"/>
          <w:szCs w:val="22"/>
        </w:rPr>
        <w:t xml:space="preserve"> RIS update</w:t>
      </w:r>
    </w:p>
    <w:p w:rsidR="009727C2" w:rsidRPr="00621C6C" w:rsidRDefault="00621C6C">
      <w:pPr>
        <w:rPr>
          <w:rFonts w:asciiTheme="minorHAnsi" w:hAnsiTheme="minorHAnsi"/>
          <w:sz w:val="22"/>
          <w:szCs w:val="22"/>
        </w:rPr>
      </w:pPr>
    </w:p>
    <w:p w:rsidR="00621C6C" w:rsidRPr="00621C6C" w:rsidRDefault="00621C6C" w:rsidP="00621C6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</w:rPr>
      </w:pPr>
      <w:r w:rsidRPr="00621C6C">
        <w:rPr>
          <w:rFonts w:asciiTheme="minorHAnsi" w:hAnsiTheme="minorHAnsi"/>
          <w:b/>
          <w:color w:val="000000"/>
          <w:sz w:val="22"/>
          <w:szCs w:val="22"/>
        </w:rPr>
        <w:t xml:space="preserve">35. Bibliographical references. </w:t>
      </w:r>
    </w:p>
    <w:p w:rsidR="00621C6C" w:rsidRPr="00621C6C" w:rsidRDefault="00621C6C">
      <w:pPr>
        <w:rPr>
          <w:rFonts w:asciiTheme="minorHAnsi" w:hAnsiTheme="minorHAnsi"/>
          <w:sz w:val="22"/>
          <w:szCs w:val="22"/>
        </w:rPr>
      </w:pPr>
    </w:p>
    <w:p w:rsidR="00621C6C" w:rsidRPr="00621C6C" w:rsidRDefault="00621C6C" w:rsidP="00621C6C">
      <w:pPr>
        <w:pStyle w:val="ListParagraph"/>
        <w:numPr>
          <w:ilvl w:val="0"/>
          <w:numId w:val="1"/>
        </w:numPr>
        <w:spacing w:before="30" w:after="25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22"/>
          <w:szCs w:val="22"/>
        </w:rPr>
      </w:pPr>
      <w:r w:rsidRPr="00621C6C">
        <w:rPr>
          <w:rFonts w:asciiTheme="minorHAnsi" w:hAnsiTheme="minorHAnsi"/>
          <w:sz w:val="22"/>
          <w:szCs w:val="22"/>
        </w:rPr>
        <w:t xml:space="preserve">AMBS (2012), </w:t>
      </w:r>
      <w:r w:rsidRPr="00621C6C">
        <w:rPr>
          <w:rFonts w:asciiTheme="minorHAnsi" w:hAnsiTheme="minorHAnsi"/>
          <w:i/>
          <w:sz w:val="22"/>
          <w:szCs w:val="22"/>
        </w:rPr>
        <w:t>Charles Sturt’s Expedition Sites on Office of Environment and Heritage Managed Estates and Sturt National Park: Archaeological Management Plan</w:t>
      </w:r>
      <w:r w:rsidRPr="00621C6C">
        <w:rPr>
          <w:rFonts w:asciiTheme="minorHAnsi" w:hAnsiTheme="minorHAnsi"/>
          <w:sz w:val="22"/>
          <w:szCs w:val="22"/>
        </w:rPr>
        <w:t>, Australian Museum, Sydney.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 xml:space="preserve">Briggs, S. (1980). Notes on visits to north-west wetlands, including Sturt National Park in November 1979 and January 1980. Unpublished report. NSW NPWS, Hurstville.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spacing w:before="30" w:after="25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>Briggs, S.V. (1982). Food habits of the Freckled Duck and associated waterfowl in North-western New South Wales. Waterfowl 33, 88-93.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 xml:space="preserve">Bureau of Meteorology 2006. </w:t>
      </w:r>
      <w:r w:rsidRPr="00621C6C">
        <w:rPr>
          <w:rFonts w:asciiTheme="minorHAnsi" w:hAnsiTheme="minorHAnsi"/>
          <w:i/>
          <w:iCs/>
          <w:color w:val="000000"/>
          <w:sz w:val="22"/>
          <w:szCs w:val="22"/>
        </w:rPr>
        <w:t xml:space="preserve">Climate data online. Weather station directory. </w:t>
      </w:r>
      <w:r w:rsidRPr="00621C6C">
        <w:rPr>
          <w:rFonts w:asciiTheme="minorHAnsi" w:hAnsiTheme="minorHAnsi"/>
          <w:color w:val="000000"/>
          <w:sz w:val="22"/>
          <w:szCs w:val="22"/>
        </w:rPr>
        <w:t xml:space="preserve">Accessed at: http://www.bom.gov.au/climate/cdo/about/sitedata.shtml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 xml:space="preserve">Cunningham, G.M., </w:t>
      </w: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Mulham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, W.E., </w:t>
      </w: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Milthorpe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, P.L., &amp; Leigh, J.H. (1981). Plants of Western New South Wales, Soil Conservation Service of New South Wales.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Goodrick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, G. (1984). Wetlands of North-western New South Wales Occasional Paper No. 6, New South Wales National Parks and Wildlife Service.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>Marchant, S. &amp; Higgins, P.J. (1990)</w:t>
      </w:r>
      <w:bookmarkStart w:id="0" w:name="_GoBack"/>
      <w:bookmarkEnd w:id="0"/>
      <w:r w:rsidRPr="00621C6C">
        <w:rPr>
          <w:rFonts w:asciiTheme="minorHAnsi" w:hAnsiTheme="minorHAnsi"/>
          <w:color w:val="000000"/>
          <w:sz w:val="22"/>
          <w:szCs w:val="22"/>
        </w:rPr>
        <w:t xml:space="preserve">. Handbook of Australian, New Zealand and Antarctic Birds, Volume 1, Part B, Oxford University Press, Melbourne.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>Montague-Drake, R. and Croft, D.B</w:t>
      </w:r>
      <w:r w:rsidRPr="00621C6C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  <w:r w:rsidRPr="00621C6C">
        <w:rPr>
          <w:rFonts w:asciiTheme="minorHAnsi" w:hAnsiTheme="minorHAnsi"/>
          <w:color w:val="000000"/>
          <w:sz w:val="22"/>
          <w:szCs w:val="22"/>
        </w:rPr>
        <w:t>(2004). Do kangaroos exhibit water-focused grazing patterns in arid New South Wales? A case study in Sturt National Park. Australian Mammalogy 26</w:t>
      </w:r>
      <w:r w:rsidRPr="00621C6C">
        <w:rPr>
          <w:rFonts w:asciiTheme="minorHAnsi" w:hAnsiTheme="minorHAnsi"/>
          <w:b/>
          <w:bCs/>
          <w:color w:val="000000"/>
          <w:sz w:val="22"/>
          <w:szCs w:val="22"/>
        </w:rPr>
        <w:t xml:space="preserve">: </w:t>
      </w:r>
      <w:r w:rsidRPr="00621C6C">
        <w:rPr>
          <w:rFonts w:asciiTheme="minorHAnsi" w:hAnsiTheme="minorHAnsi"/>
          <w:color w:val="000000"/>
          <w:sz w:val="22"/>
          <w:szCs w:val="22"/>
        </w:rPr>
        <w:t xml:space="preserve">87-100.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 xml:space="preserve">New South Wales Department of Environment and Climate Change (DECC), (2008). </w:t>
      </w:r>
      <w:r w:rsidRPr="00621C6C">
        <w:rPr>
          <w:rFonts w:asciiTheme="minorHAnsi" w:hAnsiTheme="minorHAnsi"/>
          <w:i/>
          <w:sz w:val="22"/>
          <w:szCs w:val="22"/>
        </w:rPr>
        <w:t xml:space="preserve">Ecological Character Description: Lake </w:t>
      </w:r>
      <w:proofErr w:type="spellStart"/>
      <w:r w:rsidRPr="00621C6C">
        <w:rPr>
          <w:rFonts w:asciiTheme="minorHAnsi" w:hAnsiTheme="minorHAnsi"/>
          <w:i/>
          <w:sz w:val="22"/>
          <w:szCs w:val="22"/>
        </w:rPr>
        <w:t>Pinaroo</w:t>
      </w:r>
      <w:proofErr w:type="spellEnd"/>
      <w:r w:rsidRPr="00621C6C">
        <w:rPr>
          <w:rFonts w:asciiTheme="minorHAnsi" w:hAnsiTheme="minorHAnsi"/>
          <w:i/>
          <w:sz w:val="22"/>
          <w:szCs w:val="22"/>
        </w:rPr>
        <w:t xml:space="preserve"> Ramsar Site</w:t>
      </w:r>
      <w:r w:rsidRPr="00621C6C">
        <w:rPr>
          <w:rFonts w:asciiTheme="minorHAnsi" w:hAnsiTheme="minorHAnsi"/>
          <w:sz w:val="22"/>
          <w:szCs w:val="22"/>
        </w:rPr>
        <w:t>, ISBN 978 1 74122 839 7, Sydney.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sz w:val="22"/>
          <w:szCs w:val="22"/>
        </w:rPr>
        <w:t>New South Wales National Parks and Wildlife Service (</w:t>
      </w:r>
      <w:proofErr w:type="spellStart"/>
      <w:r w:rsidRPr="00621C6C">
        <w:rPr>
          <w:rFonts w:asciiTheme="minorHAnsi" w:hAnsiTheme="minorHAnsi"/>
          <w:sz w:val="22"/>
          <w:szCs w:val="22"/>
        </w:rPr>
        <w:t>unpub</w:t>
      </w:r>
      <w:proofErr w:type="spellEnd"/>
      <w:r w:rsidRPr="00621C6C">
        <w:rPr>
          <w:rFonts w:asciiTheme="minorHAnsi" w:hAnsiTheme="minorHAnsi"/>
          <w:sz w:val="22"/>
          <w:szCs w:val="22"/>
        </w:rPr>
        <w:t>.). Draft Sturt National Park Plan of Management 2016. NSW National Parks and Wildlife Service.</w:t>
      </w:r>
      <w:r w:rsidRPr="00621C6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 xml:space="preserve">New South Wales National Parks and Wildlife Service (1996). Sturt National Park Plan of Management, New South Wales National Parks and Wildlife Service.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 xml:space="preserve">New South Wales Office of Environment and Heritage (2014), Far West Climate Change Snapshot, </w:t>
      </w:r>
      <w:r w:rsidRPr="00621C6C">
        <w:rPr>
          <w:rFonts w:asciiTheme="minorHAnsi" w:hAnsiTheme="minorHAnsi"/>
          <w:sz w:val="22"/>
          <w:szCs w:val="22"/>
        </w:rPr>
        <w:t>ISSN 1837–5650, Sydney.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color w:val="000000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 xml:space="preserve">Oliver, I., Holmes, A., Dangerfield, M., </w:t>
      </w: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Gillings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, M., </w:t>
      </w: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Pik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, A.J., Britton, D. R., Holley, M., Montgomery, M.E., Raison, M., Logan, V., </w:t>
      </w: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Pressey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, R.L. and Beattie, A. J. (2004). Land Systems as surrogates for biodiversity in conservation planning. Ecological Applications 14 (2): 485-503. </w:t>
      </w:r>
    </w:p>
    <w:p w:rsidR="00621C6C" w:rsidRPr="00621C6C" w:rsidRDefault="00621C6C" w:rsidP="00621C6C">
      <w:pPr>
        <w:pStyle w:val="ListParagraph"/>
        <w:numPr>
          <w:ilvl w:val="0"/>
          <w:numId w:val="1"/>
        </w:numPr>
        <w:spacing w:before="30" w:after="25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22"/>
          <w:szCs w:val="22"/>
        </w:rPr>
      </w:pPr>
      <w:r w:rsidRPr="00621C6C">
        <w:rPr>
          <w:rFonts w:asciiTheme="minorHAnsi" w:hAnsiTheme="minorHAnsi"/>
          <w:color w:val="000000"/>
          <w:sz w:val="22"/>
          <w:szCs w:val="22"/>
        </w:rPr>
        <w:t xml:space="preserve">Ramsar Information Sheet (1998). Lake </w:t>
      </w: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Pinaroo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 Ramsar Information sheet, January 1998. Wetlands International Ramsar Information website. Accessed June 2009 at: </w:t>
      </w:r>
      <w:hyperlink r:id="rId5" w:history="1">
        <w:r w:rsidRPr="00621C6C">
          <w:rPr>
            <w:rStyle w:val="Hyperlink"/>
            <w:rFonts w:asciiTheme="minorHAnsi" w:hAnsiTheme="minorHAnsi"/>
            <w:sz w:val="22"/>
            <w:szCs w:val="22"/>
          </w:rPr>
          <w:t>http://ramsar.wetlands.org/Database/Searchforsites/tabid/765/Default.aspx</w:t>
        </w:r>
      </w:hyperlink>
    </w:p>
    <w:p w:rsidR="00621C6C" w:rsidRPr="00621C6C" w:rsidRDefault="00621C6C" w:rsidP="00621C6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Thackway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, R. &amp; </w:t>
      </w: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Cresswell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, I.D. (1995). Towards an Interim Biogeographic </w:t>
      </w:r>
      <w:proofErr w:type="spellStart"/>
      <w:r w:rsidRPr="00621C6C">
        <w:rPr>
          <w:rFonts w:asciiTheme="minorHAnsi" w:hAnsiTheme="minorHAnsi"/>
          <w:color w:val="000000"/>
          <w:sz w:val="22"/>
          <w:szCs w:val="22"/>
        </w:rPr>
        <w:t>Regionalisation</w:t>
      </w:r>
      <w:proofErr w:type="spellEnd"/>
      <w:r w:rsidRPr="00621C6C">
        <w:rPr>
          <w:rFonts w:asciiTheme="minorHAnsi" w:hAnsiTheme="minorHAnsi"/>
          <w:color w:val="000000"/>
          <w:sz w:val="22"/>
          <w:szCs w:val="22"/>
        </w:rPr>
        <w:t xml:space="preserve"> for Australia: A framework for setting priorities in the National Reserves System Cooperative Program, Australian Nature Conservation Agency, Canberra.</w:t>
      </w:r>
    </w:p>
    <w:sectPr w:rsidR="00621C6C" w:rsidRPr="0062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1A43"/>
    <w:multiLevelType w:val="hybridMultilevel"/>
    <w:tmpl w:val="EB1AC97A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6C"/>
    <w:rsid w:val="00246652"/>
    <w:rsid w:val="004203D3"/>
    <w:rsid w:val="00621C6C"/>
    <w:rsid w:val="00E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59CA"/>
  <w15:chartTrackingRefBased/>
  <w15:docId w15:val="{53782009-4D87-4081-87A2-1D67B4EA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1C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C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1C6C"/>
    <w:pPr>
      <w:spacing w:after="160" w:line="259" w:lineRule="auto"/>
      <w:ind w:left="720"/>
      <w:contextualSpacing/>
    </w:pPr>
    <w:rPr>
      <w:rFonts w:ascii="Arial" w:eastAsia="Arial" w:hAnsi="Arial" w:cs="Arial"/>
      <w:sz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msar.wetlands.org/Database/Searchforsites/tabid/765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17944D86.dotm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Florance</dc:creator>
  <cp:keywords/>
  <dc:description/>
  <cp:lastModifiedBy>Anthea Florance</cp:lastModifiedBy>
  <cp:revision>1</cp:revision>
  <dcterms:created xsi:type="dcterms:W3CDTF">2017-08-01T02:53:00Z</dcterms:created>
  <dcterms:modified xsi:type="dcterms:W3CDTF">2017-08-01T02:56:00Z</dcterms:modified>
</cp:coreProperties>
</file>