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FD2D19D" w14:textId="4A46BFB6" w:rsidR="00F73F77" w:rsidRDefault="00F73F77" w:rsidP="00F73F77">
      <w:pPr>
        <w:spacing w:before="30" w:after="25" w:line="240" w:lineRule="auto"/>
        <w:ind w:left="57"/>
        <w:rPr>
          <w:b/>
          <w:bCs/>
          <w:sz w:val="18"/>
          <w:szCs w:val="18"/>
        </w:rPr>
      </w:pPr>
      <w:r w:rsidRPr="00F73F77">
        <w:rPr>
          <w:b/>
          <w:bCs/>
          <w:sz w:val="18"/>
          <w:szCs w:val="18"/>
        </w:rPr>
        <w:t>Ashmore Reef Ramsar Information Sheet – Bibliography</w:t>
      </w:r>
    </w:p>
    <w:p w14:paraId="173598D7" w14:textId="77777777" w:rsidR="00F73F77" w:rsidRPr="00F73F77" w:rsidRDefault="00F73F77" w:rsidP="00F73F77">
      <w:pPr>
        <w:spacing w:before="30" w:after="25" w:line="240" w:lineRule="auto"/>
        <w:ind w:left="57"/>
        <w:rPr>
          <w:b/>
          <w:bCs/>
          <w:sz w:val="18"/>
          <w:szCs w:val="18"/>
        </w:rPr>
      </w:pPr>
    </w:p>
    <w:p w14:paraId="512171F6" w14:textId="77777777" w:rsidR="00F73F77" w:rsidRDefault="00F73F77" w:rsidP="00F73F77">
      <w:pPr>
        <w:spacing w:before="30" w:after="25" w:line="240" w:lineRule="auto"/>
        <w:ind w:left="57"/>
        <w:rPr>
          <w:sz w:val="18"/>
          <w:szCs w:val="18"/>
        </w:rPr>
      </w:pPr>
    </w:p>
    <w:p w14:paraId="5190E905" w14:textId="55C0664D" w:rsidR="00F73F77" w:rsidRDefault="00F73F77" w:rsidP="00F73F77">
      <w:pPr>
        <w:spacing w:before="30" w:after="25" w:line="240" w:lineRule="auto"/>
        <w:ind w:left="57"/>
        <w:rPr>
          <w:sz w:val="18"/>
          <w:szCs w:val="18"/>
        </w:rPr>
      </w:pPr>
      <w:r>
        <w:rPr>
          <w:sz w:val="18"/>
          <w:szCs w:val="18"/>
        </w:rPr>
        <w:t xml:space="preserve">Bamford M, Watkins D, Bancroft W, Tichler G </w:t>
      </w:r>
      <w:r w:rsidRPr="00561D2B">
        <w:rPr>
          <w:sz w:val="18"/>
          <w:szCs w:val="18"/>
        </w:rPr>
        <w:t xml:space="preserve">&amp; </w:t>
      </w:r>
      <w:r>
        <w:rPr>
          <w:sz w:val="18"/>
          <w:szCs w:val="18"/>
        </w:rPr>
        <w:t>Wahl J (2008). Migratory shorebirds of the East Asian- Australasian flyway: population estimates and internationally important sites. Wetlands International – Oceania, Canberra, Australia.</w:t>
      </w:r>
    </w:p>
    <w:p w14:paraId="3F4832E4" w14:textId="77777777" w:rsidR="00F73F77" w:rsidRDefault="00F73F77" w:rsidP="00F73F77">
      <w:pPr>
        <w:spacing w:before="30" w:after="25" w:line="240" w:lineRule="auto"/>
        <w:ind w:left="57"/>
        <w:rPr>
          <w:sz w:val="18"/>
          <w:szCs w:val="18"/>
        </w:rPr>
      </w:pPr>
    </w:p>
    <w:p w14:paraId="4FD53902" w14:textId="77777777" w:rsidR="00F73F77" w:rsidRPr="003E689B" w:rsidRDefault="00F73F77" w:rsidP="00F73F77">
      <w:pPr>
        <w:spacing w:before="30" w:after="25" w:line="240" w:lineRule="auto"/>
        <w:ind w:left="57"/>
        <w:rPr>
          <w:sz w:val="18"/>
          <w:szCs w:val="18"/>
        </w:rPr>
      </w:pPr>
      <w:r w:rsidRPr="003E689B">
        <w:rPr>
          <w:sz w:val="18"/>
          <w:szCs w:val="18"/>
        </w:rPr>
        <w:t>Berry, PF (1993). Marine and Faunal Surveys of Ashmore Reef and Cartier Island North-western Australia. Western Australian Museum, Perth, Western Australia.</w:t>
      </w:r>
    </w:p>
    <w:p w14:paraId="41F8D5F2" w14:textId="77777777" w:rsidR="00F73F77" w:rsidRDefault="00F73F77" w:rsidP="00F73F77">
      <w:pPr>
        <w:spacing w:before="30" w:after="25" w:line="240" w:lineRule="auto"/>
        <w:ind w:left="57"/>
        <w:rPr>
          <w:sz w:val="18"/>
          <w:szCs w:val="18"/>
        </w:rPr>
      </w:pPr>
    </w:p>
    <w:p w14:paraId="0234850D" w14:textId="77777777" w:rsidR="00F73F77" w:rsidRDefault="00F73F77" w:rsidP="00F73F77">
      <w:pPr>
        <w:spacing w:before="30" w:after="25" w:line="240" w:lineRule="auto"/>
        <w:ind w:left="57"/>
        <w:rPr>
          <w:sz w:val="18"/>
          <w:szCs w:val="18"/>
        </w:rPr>
      </w:pPr>
      <w:r>
        <w:rPr>
          <w:sz w:val="18"/>
          <w:szCs w:val="18"/>
        </w:rPr>
        <w:t xml:space="preserve">Birdlife International (2020). Species search. </w:t>
      </w:r>
      <w:r w:rsidRPr="00FE5914">
        <w:rPr>
          <w:sz w:val="18"/>
          <w:szCs w:val="18"/>
        </w:rPr>
        <w:t>Retrieved</w:t>
      </w:r>
      <w:r>
        <w:rPr>
          <w:sz w:val="18"/>
          <w:szCs w:val="18"/>
        </w:rPr>
        <w:t xml:space="preserve"> from: </w:t>
      </w:r>
      <w:r w:rsidRPr="00B74BF9">
        <w:rPr>
          <w:sz w:val="18"/>
          <w:szCs w:val="18"/>
        </w:rPr>
        <w:t xml:space="preserve">http://datazone.birdlife.org/species/search    </w:t>
      </w:r>
      <w:r w:rsidRPr="003E689B">
        <w:rPr>
          <w:sz w:val="18"/>
          <w:szCs w:val="18"/>
        </w:rPr>
        <w:t xml:space="preserve">          </w:t>
      </w:r>
    </w:p>
    <w:p w14:paraId="33E0F8EC" w14:textId="77777777" w:rsidR="00F73F77" w:rsidRDefault="00F73F77" w:rsidP="00F73F77">
      <w:pPr>
        <w:spacing w:before="30" w:after="25" w:line="240" w:lineRule="auto"/>
        <w:ind w:left="57"/>
        <w:rPr>
          <w:sz w:val="18"/>
          <w:szCs w:val="18"/>
        </w:rPr>
      </w:pPr>
      <w:r>
        <w:rPr>
          <w:sz w:val="18"/>
          <w:szCs w:val="18"/>
        </w:rPr>
        <w:t>on 10 November 2020.</w:t>
      </w:r>
    </w:p>
    <w:p w14:paraId="58BA4E3A" w14:textId="77777777" w:rsidR="00F73F77" w:rsidRDefault="00F73F77" w:rsidP="00F73F77">
      <w:pPr>
        <w:spacing w:before="30" w:after="25" w:line="240" w:lineRule="auto"/>
        <w:rPr>
          <w:sz w:val="18"/>
          <w:szCs w:val="18"/>
        </w:rPr>
      </w:pPr>
    </w:p>
    <w:p w14:paraId="7E57E567" w14:textId="77777777" w:rsidR="00F73F77" w:rsidRPr="006A565F" w:rsidRDefault="00F73F77" w:rsidP="00F73F77">
      <w:pPr>
        <w:spacing w:before="30" w:after="25" w:line="240" w:lineRule="auto"/>
        <w:ind w:left="57"/>
        <w:rPr>
          <w:sz w:val="18"/>
          <w:szCs w:val="18"/>
        </w:rPr>
      </w:pPr>
      <w:r w:rsidRPr="006A565F">
        <w:rPr>
          <w:sz w:val="18"/>
          <w:szCs w:val="18"/>
        </w:rPr>
        <w:t xml:space="preserve">Brown, K </w:t>
      </w:r>
      <w:r>
        <w:rPr>
          <w:sz w:val="18"/>
          <w:szCs w:val="18"/>
        </w:rPr>
        <w:t>&amp;</w:t>
      </w:r>
      <w:r w:rsidRPr="006A565F">
        <w:rPr>
          <w:sz w:val="18"/>
          <w:szCs w:val="18"/>
        </w:rPr>
        <w:t xml:space="preserve"> Skewes, T (2005). A preliminary assessment of the ecology of seagrasses at Ashmore Reef. </w:t>
      </w:r>
      <w:r>
        <w:rPr>
          <w:sz w:val="18"/>
          <w:szCs w:val="18"/>
        </w:rPr>
        <w:t>In Understanding the cultural and natural heritage values and management challenges of the Ashmore region, proceedings of a Symposium organized by the Australian Marine Sciences Association and the Museum and Art Gallery of the North Territory, Darwin</w:t>
      </w:r>
      <w:r w:rsidRPr="006A565F">
        <w:rPr>
          <w:sz w:val="18"/>
          <w:szCs w:val="18"/>
        </w:rPr>
        <w:t xml:space="preserve">, 4-6 April 2001. </w:t>
      </w:r>
    </w:p>
    <w:p w14:paraId="0D08948F" w14:textId="77777777" w:rsidR="00F73F77" w:rsidRPr="00B74BF9" w:rsidRDefault="00F73F77" w:rsidP="00F73F77">
      <w:pPr>
        <w:spacing w:before="30" w:after="25" w:line="240" w:lineRule="auto"/>
        <w:rPr>
          <w:sz w:val="18"/>
          <w:szCs w:val="18"/>
        </w:rPr>
      </w:pPr>
    </w:p>
    <w:p w14:paraId="1D37FA68" w14:textId="77777777" w:rsidR="00F73F77" w:rsidRPr="00B74BF9" w:rsidRDefault="00F73F77" w:rsidP="00F73F77">
      <w:pPr>
        <w:spacing w:before="30" w:after="25" w:line="240" w:lineRule="auto"/>
        <w:ind w:left="57"/>
        <w:rPr>
          <w:sz w:val="18"/>
          <w:szCs w:val="18"/>
        </w:rPr>
      </w:pPr>
      <w:r w:rsidRPr="00B74BF9">
        <w:rPr>
          <w:sz w:val="18"/>
          <w:szCs w:val="18"/>
        </w:rPr>
        <w:t xml:space="preserve">Bureau of Meteorology (2018). State of the </w:t>
      </w:r>
      <w:r>
        <w:rPr>
          <w:sz w:val="18"/>
          <w:szCs w:val="18"/>
        </w:rPr>
        <w:t>C</w:t>
      </w:r>
      <w:r w:rsidRPr="00B74BF9">
        <w:rPr>
          <w:sz w:val="18"/>
          <w:szCs w:val="18"/>
        </w:rPr>
        <w:t>limate 2018. Retrieved from: http://www.bom.gov.au/state-of-the-climate/future-climate.shtml</w:t>
      </w:r>
    </w:p>
    <w:p w14:paraId="078E3410" w14:textId="77777777" w:rsidR="00F73F77" w:rsidRDefault="00F73F77" w:rsidP="00F73F77">
      <w:pPr>
        <w:spacing w:before="30" w:after="25" w:line="240" w:lineRule="auto"/>
        <w:ind w:left="57"/>
        <w:rPr>
          <w:sz w:val="18"/>
          <w:szCs w:val="18"/>
        </w:rPr>
      </w:pPr>
    </w:p>
    <w:p w14:paraId="756FF9D7" w14:textId="77777777" w:rsidR="00F73F77" w:rsidRPr="00B06618" w:rsidRDefault="00F73F77" w:rsidP="00F73F77">
      <w:pPr>
        <w:spacing w:before="30" w:after="25" w:line="240" w:lineRule="auto"/>
        <w:ind w:left="57"/>
        <w:rPr>
          <w:sz w:val="18"/>
          <w:szCs w:val="18"/>
        </w:rPr>
      </w:pPr>
      <w:r w:rsidRPr="00B06618">
        <w:rPr>
          <w:sz w:val="18"/>
          <w:szCs w:val="18"/>
        </w:rPr>
        <w:t xml:space="preserve">Ceccarelli, DM, Richards, ZT, Pratchett, MS, </w:t>
      </w:r>
      <w:r w:rsidRPr="00561D2B">
        <w:rPr>
          <w:sz w:val="18"/>
          <w:szCs w:val="18"/>
        </w:rPr>
        <w:t xml:space="preserve">&amp; </w:t>
      </w:r>
      <w:r w:rsidRPr="00B06618">
        <w:rPr>
          <w:sz w:val="18"/>
          <w:szCs w:val="18"/>
        </w:rPr>
        <w:t>Cvitanovic, C (2011). Rapid increase in coral cover on an isolated coral reef, the Ashmore Reef National Nature Reserve, north-western Australia. Marine and Freshwater Research 62(10): 1214.</w:t>
      </w:r>
    </w:p>
    <w:p w14:paraId="63D09780" w14:textId="77777777" w:rsidR="00F73F77" w:rsidRDefault="00F73F77" w:rsidP="00F73F77">
      <w:pPr>
        <w:spacing w:before="30" w:after="25" w:line="240" w:lineRule="auto"/>
        <w:ind w:left="57"/>
        <w:rPr>
          <w:sz w:val="18"/>
          <w:szCs w:val="18"/>
        </w:rPr>
      </w:pPr>
    </w:p>
    <w:p w14:paraId="54510701" w14:textId="77777777" w:rsidR="00F73F77" w:rsidRPr="003E689B" w:rsidRDefault="00F73F77" w:rsidP="00F73F77">
      <w:pPr>
        <w:spacing w:before="30" w:after="25" w:line="240" w:lineRule="auto"/>
        <w:ind w:left="57"/>
        <w:rPr>
          <w:sz w:val="18"/>
          <w:szCs w:val="18"/>
        </w:rPr>
      </w:pPr>
      <w:r w:rsidRPr="00B06618">
        <w:rPr>
          <w:sz w:val="18"/>
          <w:szCs w:val="18"/>
        </w:rPr>
        <w:t>Ceccarelli</w:t>
      </w:r>
      <w:r w:rsidRPr="003E689B">
        <w:rPr>
          <w:sz w:val="18"/>
          <w:szCs w:val="18"/>
        </w:rPr>
        <w:t>, D, K</w:t>
      </w:r>
      <w:r>
        <w:rPr>
          <w:sz w:val="18"/>
          <w:szCs w:val="18"/>
        </w:rPr>
        <w:t>ospartov</w:t>
      </w:r>
      <w:r w:rsidRPr="003E689B">
        <w:rPr>
          <w:sz w:val="18"/>
          <w:szCs w:val="18"/>
        </w:rPr>
        <w:t>, M, B</w:t>
      </w:r>
      <w:r>
        <w:rPr>
          <w:sz w:val="18"/>
          <w:szCs w:val="18"/>
        </w:rPr>
        <w:t>eger</w:t>
      </w:r>
      <w:r w:rsidRPr="003E689B">
        <w:rPr>
          <w:sz w:val="18"/>
          <w:szCs w:val="18"/>
        </w:rPr>
        <w:t xml:space="preserve">, M, </w:t>
      </w:r>
      <w:r w:rsidRPr="00B06618">
        <w:rPr>
          <w:sz w:val="18"/>
          <w:szCs w:val="18"/>
        </w:rPr>
        <w:t>Richards</w:t>
      </w:r>
      <w:r w:rsidRPr="003E689B">
        <w:rPr>
          <w:sz w:val="18"/>
          <w:szCs w:val="18"/>
        </w:rPr>
        <w:t>, Z</w:t>
      </w:r>
      <w:r>
        <w:rPr>
          <w:sz w:val="18"/>
          <w:szCs w:val="18"/>
        </w:rPr>
        <w:t>,</w:t>
      </w:r>
      <w:r w:rsidRPr="003E689B">
        <w:rPr>
          <w:sz w:val="18"/>
          <w:szCs w:val="18"/>
        </w:rPr>
        <w:t xml:space="preserve"> &amp; B</w:t>
      </w:r>
      <w:r>
        <w:rPr>
          <w:sz w:val="18"/>
          <w:szCs w:val="18"/>
        </w:rPr>
        <w:t>irrell</w:t>
      </w:r>
      <w:r w:rsidRPr="003E689B">
        <w:rPr>
          <w:sz w:val="18"/>
          <w:szCs w:val="18"/>
        </w:rPr>
        <w:t xml:space="preserve">, CL </w:t>
      </w:r>
      <w:r>
        <w:rPr>
          <w:sz w:val="18"/>
          <w:szCs w:val="18"/>
        </w:rPr>
        <w:t>(</w:t>
      </w:r>
      <w:r w:rsidRPr="003E689B">
        <w:rPr>
          <w:sz w:val="18"/>
          <w:szCs w:val="18"/>
        </w:rPr>
        <w:t>2007</w:t>
      </w:r>
      <w:r>
        <w:rPr>
          <w:sz w:val="18"/>
          <w:szCs w:val="18"/>
        </w:rPr>
        <w:t>)</w:t>
      </w:r>
      <w:r w:rsidRPr="003E689B">
        <w:rPr>
          <w:sz w:val="18"/>
          <w:szCs w:val="18"/>
        </w:rPr>
        <w:t>. Ashmore Reef 2006 survey of the distribution and abundance of Trochus, holothurians and tridacnid clams, to assess the impact of recent illegal fishing on target invertebrate stocks. Technical report, prepared by C&amp;R Consulting for the Department of Environment and Water Resources, Canberra.</w:t>
      </w:r>
    </w:p>
    <w:p w14:paraId="438694B8" w14:textId="77777777" w:rsidR="00F73F77" w:rsidRDefault="00F73F77" w:rsidP="00F73F77">
      <w:pPr>
        <w:spacing w:before="30" w:after="25" w:line="240" w:lineRule="auto"/>
        <w:ind w:left="57"/>
        <w:rPr>
          <w:sz w:val="18"/>
          <w:szCs w:val="18"/>
        </w:rPr>
      </w:pPr>
    </w:p>
    <w:p w14:paraId="1D042B24" w14:textId="77777777" w:rsidR="00F73F77" w:rsidRPr="00561D2B" w:rsidRDefault="00F73F77" w:rsidP="00F73F77">
      <w:pPr>
        <w:spacing w:before="30" w:after="25" w:line="240" w:lineRule="auto"/>
        <w:ind w:left="57"/>
        <w:rPr>
          <w:sz w:val="18"/>
          <w:szCs w:val="18"/>
        </w:rPr>
      </w:pPr>
      <w:r w:rsidRPr="00561D2B">
        <w:rPr>
          <w:sz w:val="18"/>
          <w:szCs w:val="18"/>
        </w:rPr>
        <w:t>Clarke, R H &amp; Herrod, A (2016). The status of seabirds and shorebirds at Ashmore Reef, Cartier Island and Browse Island. Final impact assessment of the Montara Oil Spill. Prepared on behalf of PTTEP Australasia and the Department of Environment.</w:t>
      </w:r>
      <w:r>
        <w:rPr>
          <w:sz w:val="18"/>
          <w:szCs w:val="18"/>
        </w:rPr>
        <w:t xml:space="preserve"> </w:t>
      </w:r>
      <w:r w:rsidRPr="00A24204">
        <w:rPr>
          <w:sz w:val="18"/>
          <w:szCs w:val="18"/>
        </w:rPr>
        <w:t>Monash University, Melbourne.</w:t>
      </w:r>
    </w:p>
    <w:p w14:paraId="43F7C4D1" w14:textId="77777777" w:rsidR="00F73F77" w:rsidRDefault="00F73F77" w:rsidP="00F73F77">
      <w:pPr>
        <w:spacing w:before="30" w:after="25" w:line="240" w:lineRule="auto"/>
        <w:ind w:left="57"/>
        <w:rPr>
          <w:sz w:val="18"/>
          <w:szCs w:val="18"/>
        </w:rPr>
      </w:pPr>
    </w:p>
    <w:p w14:paraId="13465D5F" w14:textId="77777777" w:rsidR="00F73F77" w:rsidRDefault="00F73F77" w:rsidP="00F73F77">
      <w:pPr>
        <w:spacing w:before="30" w:after="25" w:line="240" w:lineRule="auto"/>
        <w:ind w:left="57"/>
        <w:rPr>
          <w:sz w:val="18"/>
          <w:szCs w:val="18"/>
        </w:rPr>
      </w:pPr>
      <w:r w:rsidRPr="003E689B">
        <w:rPr>
          <w:sz w:val="18"/>
          <w:szCs w:val="18"/>
        </w:rPr>
        <w:t xml:space="preserve">Clarke, R, Carter, M, Swann, G, </w:t>
      </w:r>
      <w:r w:rsidRPr="00561D2B">
        <w:rPr>
          <w:sz w:val="18"/>
          <w:szCs w:val="18"/>
        </w:rPr>
        <w:t xml:space="preserve">&amp; </w:t>
      </w:r>
      <w:r w:rsidRPr="003E689B">
        <w:rPr>
          <w:sz w:val="18"/>
          <w:szCs w:val="18"/>
        </w:rPr>
        <w:t>Thomson, J (2011). The status of breeding seabirds and herons at Ashmore Reef, off the Kimberley coast, Australia. Journal of the Royal Society of Western Australia 94: 171–182.</w:t>
      </w:r>
    </w:p>
    <w:p w14:paraId="0D78B804" w14:textId="77777777" w:rsidR="00F73F77" w:rsidRDefault="00F73F77" w:rsidP="00F73F77">
      <w:pPr>
        <w:spacing w:before="30" w:after="25" w:line="240" w:lineRule="auto"/>
        <w:ind w:left="57"/>
        <w:rPr>
          <w:sz w:val="18"/>
          <w:szCs w:val="18"/>
        </w:rPr>
      </w:pPr>
    </w:p>
    <w:p w14:paraId="6B383543" w14:textId="77777777" w:rsidR="00F73F77" w:rsidRDefault="00F73F77" w:rsidP="00F73F77">
      <w:pPr>
        <w:spacing w:before="30" w:after="25" w:line="240" w:lineRule="auto"/>
        <w:ind w:left="57"/>
        <w:rPr>
          <w:sz w:val="18"/>
          <w:szCs w:val="18"/>
        </w:rPr>
      </w:pPr>
      <w:r>
        <w:rPr>
          <w:sz w:val="18"/>
          <w:szCs w:val="18"/>
        </w:rPr>
        <w:t xml:space="preserve">Commonwealth of Australia (2009). Ashmore Reef National Nature Reserve and Cartier Island Marine Reserve </w:t>
      </w:r>
      <w:r w:rsidRPr="00561D2B">
        <w:rPr>
          <w:sz w:val="18"/>
          <w:szCs w:val="18"/>
        </w:rPr>
        <w:t>–</w:t>
      </w:r>
      <w:r>
        <w:rPr>
          <w:sz w:val="18"/>
          <w:szCs w:val="18"/>
        </w:rPr>
        <w:t xml:space="preserve"> Information for Visitors. Director of National Parks, Department of the Environment, Water, Heritage and the Arts, Canberra.</w:t>
      </w:r>
    </w:p>
    <w:p w14:paraId="666033F0" w14:textId="77777777" w:rsidR="00F73F77" w:rsidRDefault="00F73F77" w:rsidP="00F73F77">
      <w:pPr>
        <w:spacing w:before="30" w:after="25" w:line="240" w:lineRule="auto"/>
        <w:ind w:left="57"/>
        <w:rPr>
          <w:sz w:val="18"/>
          <w:szCs w:val="18"/>
        </w:rPr>
      </w:pPr>
    </w:p>
    <w:p w14:paraId="13B56DE9" w14:textId="77777777" w:rsidR="00F73F77" w:rsidRDefault="00F73F77" w:rsidP="00F73F77">
      <w:pPr>
        <w:spacing w:before="30" w:after="25" w:line="240" w:lineRule="auto"/>
        <w:ind w:left="57"/>
        <w:rPr>
          <w:sz w:val="18"/>
          <w:szCs w:val="18"/>
        </w:rPr>
      </w:pPr>
      <w:r>
        <w:rPr>
          <w:sz w:val="18"/>
          <w:szCs w:val="18"/>
        </w:rPr>
        <w:t>Commonwealth of Australia (2002). Ashmore Reef National Nature Reserve and Cartier Island Marine Reserve (Commonwealth Waters) Management Plans. Environment Australia, Canberra.</w:t>
      </w:r>
    </w:p>
    <w:p w14:paraId="32463074" w14:textId="77777777" w:rsidR="00F73F77" w:rsidRPr="00561D2B" w:rsidRDefault="00F73F77" w:rsidP="00F73F77">
      <w:pPr>
        <w:spacing w:before="30" w:after="25" w:line="240" w:lineRule="auto"/>
        <w:ind w:left="57"/>
        <w:rPr>
          <w:sz w:val="18"/>
          <w:szCs w:val="18"/>
        </w:rPr>
      </w:pPr>
    </w:p>
    <w:p w14:paraId="49BD9D71" w14:textId="77777777" w:rsidR="00F73F77" w:rsidRDefault="00F73F77" w:rsidP="00F73F77">
      <w:pPr>
        <w:spacing w:before="30" w:after="25" w:line="240" w:lineRule="auto"/>
        <w:ind w:left="57"/>
        <w:rPr>
          <w:sz w:val="18"/>
          <w:szCs w:val="18"/>
        </w:rPr>
      </w:pPr>
      <w:r>
        <w:rPr>
          <w:sz w:val="18"/>
          <w:szCs w:val="18"/>
        </w:rPr>
        <w:t xml:space="preserve">Department of Agriculture, Water and the Environment (2020). Species profile and threats database: </w:t>
      </w:r>
      <w:hyperlink r:id="rId7" w:history="1">
        <w:r w:rsidRPr="006A565F">
          <w:rPr>
            <w:sz w:val="18"/>
            <w:szCs w:val="18"/>
          </w:rPr>
          <w:t>https://www.environment.gov.au/cgi-bin/sprat/public/sprat.pl</w:t>
        </w:r>
      </w:hyperlink>
      <w:r>
        <w:rPr>
          <w:sz w:val="18"/>
          <w:szCs w:val="18"/>
        </w:rPr>
        <w:t xml:space="preserve"> Accessed 10 November 2020.</w:t>
      </w:r>
    </w:p>
    <w:p w14:paraId="0A4DE6F3" w14:textId="77777777" w:rsidR="00F73F77" w:rsidRDefault="00F73F77" w:rsidP="00F73F77">
      <w:pPr>
        <w:spacing w:before="30" w:after="25" w:line="240" w:lineRule="auto"/>
        <w:ind w:left="57"/>
        <w:rPr>
          <w:sz w:val="18"/>
          <w:szCs w:val="18"/>
        </w:rPr>
      </w:pPr>
    </w:p>
    <w:p w14:paraId="69A1A528" w14:textId="77777777" w:rsidR="00F73F77" w:rsidRPr="00561D2B" w:rsidRDefault="00F73F77" w:rsidP="00F73F77">
      <w:pPr>
        <w:spacing w:before="30" w:after="25" w:line="240" w:lineRule="auto"/>
        <w:ind w:left="57"/>
        <w:rPr>
          <w:sz w:val="18"/>
          <w:szCs w:val="18"/>
        </w:rPr>
      </w:pPr>
      <w:r w:rsidRPr="00561D2B">
        <w:rPr>
          <w:sz w:val="18"/>
          <w:szCs w:val="18"/>
        </w:rPr>
        <w:t>Department of Agriculture (2015a). Ashmore Reef Entomology Survey 7-23 March 2015, West, Middle, East, Little East and Browse Islands. Northern Australia Quarantine Strategy</w:t>
      </w:r>
      <w:r>
        <w:rPr>
          <w:sz w:val="18"/>
          <w:szCs w:val="18"/>
        </w:rPr>
        <w:t>.</w:t>
      </w:r>
    </w:p>
    <w:p w14:paraId="7949E82A" w14:textId="77777777" w:rsidR="00F73F77" w:rsidRPr="00561D2B" w:rsidRDefault="00F73F77" w:rsidP="00F73F77">
      <w:pPr>
        <w:spacing w:before="30" w:after="25" w:line="240" w:lineRule="auto"/>
        <w:ind w:left="57"/>
        <w:rPr>
          <w:sz w:val="18"/>
          <w:szCs w:val="18"/>
        </w:rPr>
      </w:pPr>
    </w:p>
    <w:p w14:paraId="235C7E08" w14:textId="77777777" w:rsidR="00F73F77" w:rsidRDefault="00F73F77" w:rsidP="00F73F77">
      <w:pPr>
        <w:spacing w:before="30" w:after="25" w:line="240" w:lineRule="auto"/>
        <w:ind w:left="57"/>
        <w:rPr>
          <w:sz w:val="18"/>
          <w:szCs w:val="18"/>
        </w:rPr>
      </w:pPr>
      <w:r w:rsidRPr="00561D2B">
        <w:rPr>
          <w:sz w:val="18"/>
          <w:szCs w:val="18"/>
        </w:rPr>
        <w:t>Department of Agriculture (2015b). Botany Report – Ashmore Plant Health Survey (2015). Northern Australia Quarantine Strategy.</w:t>
      </w:r>
    </w:p>
    <w:p w14:paraId="2E5BCC9A" w14:textId="77777777" w:rsidR="00F73F77" w:rsidRPr="00561D2B" w:rsidRDefault="00F73F77" w:rsidP="00F73F77">
      <w:pPr>
        <w:spacing w:before="30" w:after="25" w:line="240" w:lineRule="auto"/>
        <w:ind w:left="57"/>
        <w:rPr>
          <w:sz w:val="18"/>
          <w:szCs w:val="18"/>
        </w:rPr>
      </w:pPr>
    </w:p>
    <w:p w14:paraId="12C505AB" w14:textId="77777777" w:rsidR="00F73F77" w:rsidRPr="003E689B" w:rsidRDefault="00F73F77" w:rsidP="00F73F77">
      <w:pPr>
        <w:spacing w:before="30" w:after="25" w:line="240" w:lineRule="auto"/>
        <w:ind w:left="57"/>
        <w:rPr>
          <w:sz w:val="18"/>
          <w:szCs w:val="18"/>
        </w:rPr>
      </w:pPr>
      <w:r w:rsidRPr="003E689B">
        <w:rPr>
          <w:sz w:val="18"/>
          <w:szCs w:val="18"/>
        </w:rPr>
        <w:t>Department of the Environment, Water, Heritage and the Arts (2008). The North-west Marine Bioregional Plan: Bioregional Profile. Australian Government Department of the Environment, Water, Heritage and the Arts, Canberra.</w:t>
      </w:r>
    </w:p>
    <w:p w14:paraId="2B771CCE" w14:textId="77777777" w:rsidR="00F73F77" w:rsidRPr="00561D2B" w:rsidRDefault="00F73F77" w:rsidP="00F73F77">
      <w:pPr>
        <w:spacing w:before="30" w:after="25" w:line="240" w:lineRule="auto"/>
        <w:ind w:left="57"/>
        <w:rPr>
          <w:sz w:val="18"/>
          <w:szCs w:val="18"/>
        </w:rPr>
      </w:pPr>
    </w:p>
    <w:p w14:paraId="1398E0B5" w14:textId="77777777" w:rsidR="00F73F77" w:rsidRPr="00561D2B" w:rsidRDefault="00F73F77" w:rsidP="00F73F77">
      <w:pPr>
        <w:spacing w:before="30" w:after="25" w:line="240" w:lineRule="auto"/>
        <w:ind w:left="57"/>
        <w:rPr>
          <w:sz w:val="18"/>
          <w:szCs w:val="18"/>
        </w:rPr>
      </w:pPr>
      <w:r w:rsidRPr="00561D2B">
        <w:rPr>
          <w:sz w:val="18"/>
          <w:szCs w:val="18"/>
        </w:rPr>
        <w:t>Department of Primary Industries and Regional Development WA (2019). Marine biosecurity surveillance report Ashmore Reef Commonwealth Marine Reserve. Report prepared for the Commonwealth Department of Agriculture and Water Resources.</w:t>
      </w:r>
    </w:p>
    <w:p w14:paraId="6AF1395F" w14:textId="77777777" w:rsidR="00F73F77" w:rsidRPr="00561D2B" w:rsidRDefault="00F73F77" w:rsidP="00F73F77">
      <w:pPr>
        <w:spacing w:before="30" w:after="25" w:line="240" w:lineRule="auto"/>
        <w:ind w:left="57"/>
        <w:rPr>
          <w:sz w:val="18"/>
          <w:szCs w:val="18"/>
        </w:rPr>
      </w:pPr>
    </w:p>
    <w:p w14:paraId="4332E580" w14:textId="77777777" w:rsidR="00F73F77" w:rsidRPr="00561D2B" w:rsidRDefault="00F73F77" w:rsidP="00F73F77">
      <w:pPr>
        <w:spacing w:before="30" w:after="25" w:line="240" w:lineRule="auto"/>
        <w:ind w:left="57"/>
        <w:rPr>
          <w:sz w:val="18"/>
          <w:szCs w:val="18"/>
        </w:rPr>
      </w:pPr>
      <w:r w:rsidRPr="00561D2B">
        <w:rPr>
          <w:sz w:val="18"/>
          <w:szCs w:val="18"/>
        </w:rPr>
        <w:lastRenderedPageBreak/>
        <w:t>Edgar G</w:t>
      </w:r>
      <w:r>
        <w:rPr>
          <w:sz w:val="18"/>
          <w:szCs w:val="18"/>
        </w:rPr>
        <w:t>.</w:t>
      </w:r>
      <w:r w:rsidRPr="00561D2B">
        <w:rPr>
          <w:sz w:val="18"/>
          <w:szCs w:val="18"/>
        </w:rPr>
        <w:t>J, Ceccarelli D, Stuart-Smith RD</w:t>
      </w:r>
      <w:r>
        <w:rPr>
          <w:sz w:val="18"/>
          <w:szCs w:val="18"/>
        </w:rPr>
        <w:t xml:space="preserve"> </w:t>
      </w:r>
      <w:r w:rsidRPr="00561D2B">
        <w:rPr>
          <w:sz w:val="18"/>
          <w:szCs w:val="18"/>
        </w:rPr>
        <w:t>&amp;Cooper AT (2017)</w:t>
      </w:r>
      <w:r>
        <w:rPr>
          <w:sz w:val="18"/>
          <w:szCs w:val="18"/>
        </w:rPr>
        <w:t>.</w:t>
      </w:r>
      <w:r w:rsidRPr="00561D2B">
        <w:rPr>
          <w:sz w:val="18"/>
          <w:szCs w:val="18"/>
        </w:rPr>
        <w:t xml:space="preserve"> Reef Life Survey Assessment of Coral Reef Biodiversity in the North-West Commonwealth Marine Reserves Network. Reef Life Survey Foundation Incorporated.</w:t>
      </w:r>
    </w:p>
    <w:p w14:paraId="129B403C" w14:textId="77777777" w:rsidR="00F73F77" w:rsidRPr="00561D2B" w:rsidRDefault="00F73F77" w:rsidP="00F73F77">
      <w:pPr>
        <w:spacing w:before="30" w:after="25" w:line="240" w:lineRule="auto"/>
        <w:ind w:left="57"/>
        <w:rPr>
          <w:sz w:val="18"/>
          <w:szCs w:val="18"/>
        </w:rPr>
      </w:pPr>
    </w:p>
    <w:p w14:paraId="68FC0461" w14:textId="77777777" w:rsidR="00F73F77" w:rsidRPr="00561D2B" w:rsidRDefault="00F73F77" w:rsidP="00F73F77">
      <w:pPr>
        <w:spacing w:before="30" w:after="25" w:line="240" w:lineRule="auto"/>
        <w:ind w:left="57"/>
        <w:rPr>
          <w:sz w:val="18"/>
          <w:szCs w:val="18"/>
        </w:rPr>
      </w:pPr>
      <w:r w:rsidRPr="00561D2B">
        <w:rPr>
          <w:sz w:val="18"/>
          <w:szCs w:val="18"/>
        </w:rPr>
        <w:t>Edgar GJ, Mellin C, Turak E, Stuart-Smith RD, Cooper AT &amp; Ceccarelli DM (2020)</w:t>
      </w:r>
      <w:r>
        <w:rPr>
          <w:sz w:val="18"/>
          <w:szCs w:val="18"/>
        </w:rPr>
        <w:t>.</w:t>
      </w:r>
      <w:r w:rsidRPr="00561D2B">
        <w:rPr>
          <w:sz w:val="18"/>
          <w:szCs w:val="18"/>
        </w:rPr>
        <w:t xml:space="preserve"> Reef Life Survey Assessment of Coral Reef Biodiversity in the North-west Marine Parks Network. Reef Life Survey Foundation Incorporated.</w:t>
      </w:r>
    </w:p>
    <w:p w14:paraId="2740DB20" w14:textId="77777777" w:rsidR="00F73F77" w:rsidRDefault="00F73F77" w:rsidP="00F73F77">
      <w:pPr>
        <w:spacing w:before="30" w:after="25" w:line="240" w:lineRule="auto"/>
        <w:ind w:left="57"/>
        <w:rPr>
          <w:sz w:val="18"/>
          <w:szCs w:val="18"/>
        </w:rPr>
      </w:pPr>
    </w:p>
    <w:p w14:paraId="7E2324F3" w14:textId="77777777" w:rsidR="00F73F77" w:rsidRDefault="00F73F77" w:rsidP="00F73F77">
      <w:pPr>
        <w:spacing w:before="30" w:after="25" w:line="240" w:lineRule="auto"/>
        <w:ind w:left="57"/>
        <w:rPr>
          <w:sz w:val="18"/>
          <w:szCs w:val="18"/>
        </w:rPr>
      </w:pPr>
      <w:r>
        <w:rPr>
          <w:sz w:val="18"/>
          <w:szCs w:val="18"/>
        </w:rPr>
        <w:t>Glenn, K (2005). Water properties of Ashmore Reef, North-west shelf, Australia. In Understanding the cultural and natural heritage values and management challenges of the Ashmore region, proceedings of a Symposium organized by the Australian Marine Sciences Association and the Museum and Art Gallery of the North Territory, Darwin, Darwin</w:t>
      </w:r>
      <w:r w:rsidRPr="006A565F">
        <w:rPr>
          <w:sz w:val="18"/>
          <w:szCs w:val="18"/>
        </w:rPr>
        <w:t>, 4-6 April 2001</w:t>
      </w:r>
      <w:r>
        <w:rPr>
          <w:sz w:val="18"/>
          <w:szCs w:val="18"/>
        </w:rPr>
        <w:t>.</w:t>
      </w:r>
    </w:p>
    <w:p w14:paraId="254D85AD" w14:textId="77777777" w:rsidR="00F73F77" w:rsidRDefault="00F73F77" w:rsidP="00F73F77">
      <w:pPr>
        <w:spacing w:before="30" w:after="25" w:line="240" w:lineRule="auto"/>
        <w:ind w:left="57"/>
        <w:rPr>
          <w:sz w:val="18"/>
          <w:szCs w:val="18"/>
        </w:rPr>
      </w:pPr>
    </w:p>
    <w:p w14:paraId="2A0DFA04" w14:textId="77777777" w:rsidR="00F73F77" w:rsidRDefault="00F73F77" w:rsidP="00F73F77">
      <w:pPr>
        <w:spacing w:before="30" w:after="25" w:line="240" w:lineRule="auto"/>
        <w:ind w:left="57"/>
        <w:rPr>
          <w:sz w:val="18"/>
          <w:szCs w:val="18"/>
        </w:rPr>
      </w:pPr>
      <w:r w:rsidRPr="004767FF">
        <w:rPr>
          <w:sz w:val="18"/>
          <w:szCs w:val="18"/>
        </w:rPr>
        <w:t xml:space="preserve">Glenn, K </w:t>
      </w:r>
      <w:r>
        <w:rPr>
          <w:sz w:val="18"/>
          <w:szCs w:val="18"/>
        </w:rPr>
        <w:t>&amp;</w:t>
      </w:r>
      <w:r w:rsidRPr="004767FF">
        <w:rPr>
          <w:sz w:val="18"/>
          <w:szCs w:val="18"/>
        </w:rPr>
        <w:t xml:space="preserve"> Collins, D (2005). Ashmore Reef’s sedimentological and morphological response to the Holocene sea level rise. In Understanding the Cultural and Natural Heritage Values and Management Challenges of the Ashmore Region, Proceedings of a Symposium organised by the Australian Marine Sciences Association and the Museum and Art Gallery of the Northern Territory, Darwin, 4-6 April 2001.</w:t>
      </w:r>
    </w:p>
    <w:p w14:paraId="753D3FD2" w14:textId="77777777" w:rsidR="00F73F77" w:rsidRDefault="00F73F77" w:rsidP="00F73F77">
      <w:pPr>
        <w:spacing w:before="30" w:after="25" w:line="240" w:lineRule="auto"/>
        <w:ind w:left="57"/>
        <w:rPr>
          <w:sz w:val="18"/>
          <w:szCs w:val="18"/>
        </w:rPr>
      </w:pPr>
    </w:p>
    <w:p w14:paraId="49C6495C" w14:textId="77777777" w:rsidR="00F73F77" w:rsidRPr="004767FF" w:rsidRDefault="00F73F77" w:rsidP="00F73F77">
      <w:pPr>
        <w:spacing w:before="30" w:after="25" w:line="240" w:lineRule="auto"/>
        <w:ind w:left="57"/>
        <w:rPr>
          <w:sz w:val="18"/>
          <w:szCs w:val="18"/>
        </w:rPr>
      </w:pPr>
      <w:r w:rsidRPr="004767FF">
        <w:rPr>
          <w:sz w:val="18"/>
          <w:szCs w:val="18"/>
        </w:rPr>
        <w:t xml:space="preserve">GRIFFITH, J </w:t>
      </w:r>
      <w:r>
        <w:rPr>
          <w:sz w:val="18"/>
          <w:szCs w:val="18"/>
        </w:rPr>
        <w:t>(</w:t>
      </w:r>
      <w:r w:rsidRPr="004767FF">
        <w:rPr>
          <w:sz w:val="18"/>
          <w:szCs w:val="18"/>
        </w:rPr>
        <w:t>1997</w:t>
      </w:r>
      <w:r>
        <w:rPr>
          <w:sz w:val="18"/>
          <w:szCs w:val="18"/>
        </w:rPr>
        <w:t>)</w:t>
      </w:r>
      <w:r w:rsidRPr="004767FF">
        <w:rPr>
          <w:sz w:val="18"/>
          <w:szCs w:val="18"/>
        </w:rPr>
        <w:t>. The corals collected during September/ October 1997 at Ashmore Reef, Timor Sea. Canberra. Unpublished report: Parks Australia.</w:t>
      </w:r>
    </w:p>
    <w:p w14:paraId="56F921D1" w14:textId="77777777" w:rsidR="00F73F77" w:rsidRPr="00561D2B" w:rsidRDefault="00F73F77" w:rsidP="00F73F77">
      <w:pPr>
        <w:spacing w:before="30" w:after="25" w:line="240" w:lineRule="auto"/>
        <w:ind w:left="57"/>
        <w:rPr>
          <w:sz w:val="18"/>
          <w:szCs w:val="18"/>
        </w:rPr>
      </w:pPr>
    </w:p>
    <w:p w14:paraId="2E932F23" w14:textId="77777777" w:rsidR="00F73F77" w:rsidRDefault="00F73F77" w:rsidP="00F73F77">
      <w:pPr>
        <w:spacing w:before="30" w:after="25" w:line="240" w:lineRule="auto"/>
        <w:ind w:left="57"/>
        <w:rPr>
          <w:sz w:val="18"/>
          <w:szCs w:val="18"/>
        </w:rPr>
      </w:pPr>
      <w:r w:rsidRPr="00561D2B">
        <w:rPr>
          <w:sz w:val="18"/>
          <w:szCs w:val="18"/>
        </w:rPr>
        <w:t xml:space="preserve">Guinea, M </w:t>
      </w:r>
      <w:r>
        <w:rPr>
          <w:sz w:val="18"/>
          <w:szCs w:val="18"/>
        </w:rPr>
        <w:t>&amp;</w:t>
      </w:r>
      <w:r w:rsidRPr="00561D2B">
        <w:rPr>
          <w:sz w:val="18"/>
          <w:szCs w:val="18"/>
        </w:rPr>
        <w:t xml:space="preserve"> Mason, </w:t>
      </w:r>
      <w:r>
        <w:rPr>
          <w:sz w:val="18"/>
          <w:szCs w:val="18"/>
        </w:rPr>
        <w:t>EM</w:t>
      </w:r>
      <w:r w:rsidRPr="00561D2B">
        <w:rPr>
          <w:sz w:val="18"/>
          <w:szCs w:val="18"/>
        </w:rPr>
        <w:t xml:space="preserve"> (2017). Surveys of sea snakes and marine turtles and assessment of nesting success of marine turtles at Ashmore Reef Commonwealth Marine Reserve (CMR) (with comments on tropical fire ants). Report prepared for the Director of National Parks.</w:t>
      </w:r>
    </w:p>
    <w:p w14:paraId="5F840DE1" w14:textId="77777777" w:rsidR="00F73F77" w:rsidRDefault="00F73F77" w:rsidP="00F73F77">
      <w:pPr>
        <w:spacing w:before="30" w:after="25" w:line="240" w:lineRule="auto"/>
        <w:ind w:left="57"/>
        <w:rPr>
          <w:sz w:val="18"/>
          <w:szCs w:val="18"/>
        </w:rPr>
      </w:pPr>
    </w:p>
    <w:p w14:paraId="68156B78" w14:textId="77777777" w:rsidR="00F73F77" w:rsidRPr="007D0FD3" w:rsidRDefault="00F73F77" w:rsidP="00F73F77">
      <w:pPr>
        <w:spacing w:before="30" w:after="25" w:line="240" w:lineRule="auto"/>
        <w:ind w:left="57"/>
        <w:rPr>
          <w:sz w:val="18"/>
          <w:szCs w:val="18"/>
        </w:rPr>
      </w:pPr>
      <w:r w:rsidRPr="007D0FD3">
        <w:rPr>
          <w:sz w:val="18"/>
          <w:szCs w:val="18"/>
        </w:rPr>
        <w:t>Guinea, M (2008). An Assessment of Seasnake Abundance at Ashmore Reef National Nature Reserve, Ashmore Reef and Cartier Island Territory, Stage Three. Charles Darwin University, Darwin, Northern Territory.</w:t>
      </w:r>
    </w:p>
    <w:p w14:paraId="18C8C8AB" w14:textId="77777777" w:rsidR="00F73F77" w:rsidRDefault="00F73F77" w:rsidP="00F73F77">
      <w:pPr>
        <w:spacing w:before="30" w:after="25" w:line="240" w:lineRule="auto"/>
        <w:ind w:left="57"/>
        <w:rPr>
          <w:sz w:val="18"/>
          <w:szCs w:val="18"/>
        </w:rPr>
      </w:pPr>
    </w:p>
    <w:p w14:paraId="69C6F513" w14:textId="77777777" w:rsidR="00F73F77" w:rsidRDefault="00F73F77" w:rsidP="00F73F77">
      <w:pPr>
        <w:spacing w:before="30" w:after="25" w:line="240" w:lineRule="auto"/>
        <w:ind w:left="57"/>
        <w:rPr>
          <w:sz w:val="18"/>
          <w:szCs w:val="18"/>
        </w:rPr>
      </w:pPr>
      <w:r w:rsidRPr="00046331">
        <w:rPr>
          <w:sz w:val="18"/>
          <w:szCs w:val="18"/>
        </w:rPr>
        <w:t xml:space="preserve">Guinea, M </w:t>
      </w:r>
      <w:r>
        <w:rPr>
          <w:sz w:val="18"/>
          <w:szCs w:val="18"/>
        </w:rPr>
        <w:t>&amp;</w:t>
      </w:r>
      <w:r w:rsidRPr="00046331">
        <w:rPr>
          <w:sz w:val="18"/>
          <w:szCs w:val="18"/>
        </w:rPr>
        <w:t xml:space="preserve"> Whiting, S (2005). Insights into the distribution and abundance of seasnakes at Ashmore Reef. In Understanding the Cultural and Natural Heritage Values and Management Challenges of the Ashmore Region, Proceedings of a Symposium organised by the Australian Marine Sciences Association and the Museum and Art Gallery of the Northern Territory, Darwin, 4-6 April 2001.</w:t>
      </w:r>
    </w:p>
    <w:p w14:paraId="10B4D982" w14:textId="77777777" w:rsidR="00F73F77" w:rsidRDefault="00F73F77" w:rsidP="00F73F77">
      <w:pPr>
        <w:spacing w:before="30" w:after="25" w:line="240" w:lineRule="auto"/>
        <w:ind w:left="57"/>
        <w:rPr>
          <w:sz w:val="18"/>
          <w:szCs w:val="18"/>
        </w:rPr>
      </w:pPr>
    </w:p>
    <w:p w14:paraId="05091085" w14:textId="77777777" w:rsidR="00F73F77" w:rsidRPr="00561D2B" w:rsidRDefault="00F73F77" w:rsidP="00F73F77">
      <w:pPr>
        <w:spacing w:before="30" w:after="25" w:line="240" w:lineRule="auto"/>
        <w:ind w:left="57"/>
        <w:rPr>
          <w:sz w:val="18"/>
          <w:szCs w:val="18"/>
        </w:rPr>
      </w:pPr>
      <w:r>
        <w:rPr>
          <w:sz w:val="18"/>
          <w:szCs w:val="18"/>
        </w:rPr>
        <w:t>Guinea, ML and Pike GD (1994). A field key to the Sea Snake Species of the Territory of Ashmore and Cartier Islands – draft version. Australian Nature Conservation Agency, Darwin.</w:t>
      </w:r>
    </w:p>
    <w:p w14:paraId="47CB6BF3" w14:textId="77777777" w:rsidR="00F73F77" w:rsidRPr="00561D2B" w:rsidRDefault="00F73F77" w:rsidP="00F73F77">
      <w:pPr>
        <w:spacing w:before="30" w:after="25" w:line="240" w:lineRule="auto"/>
        <w:ind w:left="57"/>
        <w:rPr>
          <w:sz w:val="18"/>
          <w:szCs w:val="18"/>
        </w:rPr>
      </w:pPr>
    </w:p>
    <w:p w14:paraId="61F91481" w14:textId="77777777" w:rsidR="00F73F77" w:rsidRDefault="00F73F77" w:rsidP="00F73F77">
      <w:pPr>
        <w:spacing w:before="30" w:after="25" w:line="240" w:lineRule="auto"/>
        <w:ind w:left="57"/>
        <w:rPr>
          <w:sz w:val="18"/>
          <w:szCs w:val="18"/>
        </w:rPr>
      </w:pPr>
      <w:r w:rsidRPr="00561D2B">
        <w:rPr>
          <w:sz w:val="18"/>
          <w:szCs w:val="18"/>
        </w:rPr>
        <w:t>Hale, J &amp; Butcher, R (2013). Ashmore Reef Commonwealth Marine Reserve Ramsar Site Ecological Character Description. A report to the Department of Environment, Canberra.</w:t>
      </w:r>
    </w:p>
    <w:p w14:paraId="2B9480CA" w14:textId="77777777" w:rsidR="00F73F77" w:rsidRDefault="00F73F77" w:rsidP="00F73F77">
      <w:pPr>
        <w:spacing w:before="30" w:after="25" w:line="240" w:lineRule="auto"/>
        <w:ind w:left="57"/>
        <w:rPr>
          <w:sz w:val="18"/>
          <w:szCs w:val="18"/>
        </w:rPr>
      </w:pPr>
    </w:p>
    <w:p w14:paraId="7B1D9CBF" w14:textId="77777777" w:rsidR="00F73F77" w:rsidRDefault="00F73F77" w:rsidP="00F73F77">
      <w:pPr>
        <w:spacing w:before="30" w:after="25" w:line="240" w:lineRule="auto"/>
        <w:ind w:left="57"/>
        <w:rPr>
          <w:sz w:val="18"/>
          <w:szCs w:val="18"/>
        </w:rPr>
      </w:pPr>
      <w:r>
        <w:rPr>
          <w:sz w:val="18"/>
          <w:szCs w:val="18"/>
        </w:rPr>
        <w:t xml:space="preserve">Hansen BD, Fuller RA, Watkins D, Rogers DI, Clemens RS, Newman M, Woehler EJ </w:t>
      </w:r>
      <w:r w:rsidRPr="00561D2B">
        <w:rPr>
          <w:sz w:val="18"/>
          <w:szCs w:val="18"/>
        </w:rPr>
        <w:t xml:space="preserve">&amp; </w:t>
      </w:r>
      <w:r>
        <w:rPr>
          <w:sz w:val="18"/>
          <w:szCs w:val="18"/>
        </w:rPr>
        <w:t>Weller DR (2016). Revision of the East Asian – Australasian Flyway population estimates for 37 listed migratory shorebird species. Unpublished report for the Department of the Environment. Birdlife Australia, Melbourne.</w:t>
      </w:r>
    </w:p>
    <w:p w14:paraId="3A1343A6" w14:textId="77777777" w:rsidR="00F73F77" w:rsidRPr="00561D2B" w:rsidRDefault="00F73F77" w:rsidP="00F73F77">
      <w:pPr>
        <w:spacing w:before="30" w:after="25" w:line="240" w:lineRule="auto"/>
        <w:ind w:left="57"/>
        <w:rPr>
          <w:sz w:val="18"/>
          <w:szCs w:val="18"/>
        </w:rPr>
      </w:pPr>
    </w:p>
    <w:p w14:paraId="1016FF50" w14:textId="77777777" w:rsidR="00F73F77" w:rsidRPr="00561D2B" w:rsidRDefault="00F73F77" w:rsidP="00F73F77">
      <w:pPr>
        <w:spacing w:before="30" w:after="25" w:line="240" w:lineRule="auto"/>
        <w:ind w:left="57"/>
        <w:rPr>
          <w:sz w:val="18"/>
          <w:szCs w:val="18"/>
        </w:rPr>
      </w:pPr>
      <w:r w:rsidRPr="00561D2B">
        <w:rPr>
          <w:sz w:val="18"/>
          <w:szCs w:val="18"/>
        </w:rPr>
        <w:t>Huisman, JM (2019). Marine Plants of Australia. Revised Edition. UWA Publishing</w:t>
      </w:r>
      <w:r>
        <w:rPr>
          <w:sz w:val="18"/>
          <w:szCs w:val="18"/>
        </w:rPr>
        <w:t>.</w:t>
      </w:r>
      <w:r w:rsidRPr="00561D2B">
        <w:rPr>
          <w:sz w:val="18"/>
          <w:szCs w:val="18"/>
        </w:rPr>
        <w:t xml:space="preserve"> </w:t>
      </w:r>
    </w:p>
    <w:p w14:paraId="5D4D68E4" w14:textId="77777777" w:rsidR="00F73F77" w:rsidRPr="00561D2B" w:rsidRDefault="00F73F77" w:rsidP="00F73F77">
      <w:pPr>
        <w:spacing w:before="30" w:after="25" w:line="240" w:lineRule="auto"/>
        <w:ind w:left="57"/>
        <w:rPr>
          <w:sz w:val="18"/>
          <w:szCs w:val="18"/>
        </w:rPr>
      </w:pPr>
    </w:p>
    <w:p w14:paraId="7DBDE1F1" w14:textId="77777777" w:rsidR="00F73F77" w:rsidRPr="00561D2B" w:rsidRDefault="00F73F77" w:rsidP="00F73F77">
      <w:pPr>
        <w:spacing w:before="30" w:after="25" w:line="240" w:lineRule="auto"/>
        <w:ind w:left="57"/>
        <w:rPr>
          <w:sz w:val="18"/>
          <w:szCs w:val="18"/>
        </w:rPr>
      </w:pPr>
      <w:r w:rsidRPr="00561D2B">
        <w:rPr>
          <w:sz w:val="18"/>
          <w:szCs w:val="18"/>
        </w:rPr>
        <w:t xml:space="preserve">Huisman, JM (2018). </w:t>
      </w:r>
      <w:bookmarkStart w:id="0" w:name="_Hlk30683178"/>
      <w:r w:rsidRPr="00561D2B">
        <w:rPr>
          <w:sz w:val="18"/>
          <w:szCs w:val="18"/>
        </w:rPr>
        <w:t xml:space="preserve">Algae of Australia: Marine Benthic Algae of North-western Australia, 2. Red Algae. </w:t>
      </w:r>
      <w:bookmarkEnd w:id="0"/>
      <w:r w:rsidRPr="00561D2B">
        <w:rPr>
          <w:sz w:val="18"/>
          <w:szCs w:val="18"/>
        </w:rPr>
        <w:t>ABRS, Canberra; CSIRO Publishing, Melbourne.</w:t>
      </w:r>
    </w:p>
    <w:p w14:paraId="7891E910" w14:textId="77777777" w:rsidR="00F73F77" w:rsidRPr="006A565F" w:rsidRDefault="00F73F77" w:rsidP="00F73F77">
      <w:pPr>
        <w:pStyle w:val="BodyText"/>
        <w:ind w:left="57"/>
        <w:rPr>
          <w:rFonts w:ascii="Arial" w:eastAsia="Arial" w:hAnsi="Arial" w:cs="Arial"/>
          <w:color w:val="auto"/>
          <w:sz w:val="18"/>
          <w:szCs w:val="18"/>
          <w:lang w:val="en-US"/>
        </w:rPr>
      </w:pPr>
      <w:r w:rsidRPr="006A565F">
        <w:rPr>
          <w:rFonts w:ascii="Arial" w:eastAsia="Arial" w:hAnsi="Arial" w:cs="Arial"/>
          <w:color w:val="auto"/>
          <w:sz w:val="18"/>
          <w:szCs w:val="18"/>
          <w:lang w:val="en-US"/>
        </w:rPr>
        <w:t xml:space="preserve">Keesing, JK, Webber, BL </w:t>
      </w:r>
      <w:r w:rsidRPr="00561D2B">
        <w:rPr>
          <w:rFonts w:ascii="Arial" w:eastAsia="Arial" w:hAnsi="Arial" w:cs="Arial"/>
          <w:sz w:val="18"/>
          <w:szCs w:val="18"/>
        </w:rPr>
        <w:t xml:space="preserve">&amp; </w:t>
      </w:r>
      <w:r w:rsidRPr="006A565F">
        <w:rPr>
          <w:rFonts w:ascii="Arial" w:eastAsia="Arial" w:hAnsi="Arial" w:cs="Arial"/>
          <w:color w:val="auto"/>
          <w:sz w:val="18"/>
          <w:szCs w:val="18"/>
          <w:lang w:val="en-US"/>
        </w:rPr>
        <w:t>Hardiman, LK (2020). Ashmore Reef Marine Park Environmental Assessment. Report to Parks Australia. CSIRO, Crawley, Australia.</w:t>
      </w:r>
    </w:p>
    <w:p w14:paraId="10A6F73D" w14:textId="77777777" w:rsidR="00F73F77" w:rsidRPr="007D0FD3" w:rsidRDefault="00F73F77" w:rsidP="00F73F77">
      <w:pPr>
        <w:pStyle w:val="BodyText"/>
        <w:ind w:left="57"/>
        <w:rPr>
          <w:rFonts w:ascii="Arial" w:eastAsia="Arial" w:hAnsi="Arial" w:cs="Arial"/>
          <w:color w:val="auto"/>
          <w:sz w:val="18"/>
          <w:szCs w:val="18"/>
          <w:lang w:val="en-US"/>
        </w:rPr>
      </w:pPr>
      <w:r w:rsidRPr="007D0FD3">
        <w:rPr>
          <w:rFonts w:ascii="Arial" w:eastAsia="Arial" w:hAnsi="Arial" w:cs="Arial"/>
          <w:color w:val="auto"/>
          <w:sz w:val="18"/>
          <w:szCs w:val="18"/>
          <w:lang w:val="en-US"/>
        </w:rPr>
        <w:t xml:space="preserve">Kospartov, M, Beger, M, Ceccarelli, D, </w:t>
      </w:r>
      <w:r>
        <w:rPr>
          <w:rFonts w:ascii="Arial" w:eastAsia="Arial" w:hAnsi="Arial" w:cs="Arial"/>
          <w:color w:val="auto"/>
          <w:sz w:val="18"/>
          <w:szCs w:val="18"/>
          <w:lang w:val="en-US"/>
        </w:rPr>
        <w:t>&amp;</w:t>
      </w:r>
      <w:r w:rsidRPr="007D0FD3">
        <w:rPr>
          <w:rFonts w:ascii="Arial" w:eastAsia="Arial" w:hAnsi="Arial" w:cs="Arial"/>
          <w:color w:val="auto"/>
          <w:sz w:val="18"/>
          <w:szCs w:val="18"/>
          <w:lang w:val="en-US"/>
        </w:rPr>
        <w:t xml:space="preserve"> Richards, Z. (2006). An Assessment of the Distribution and Abundance of Sea Cucumbers, Trochus, Giant Clams, Coral, Fish and Invasive Marine Species at Ashmore Reef National Nature Reserve and Cartier Island Marine Reserve. UniQuest Pty Ltd.</w:t>
      </w:r>
    </w:p>
    <w:p w14:paraId="70678C57" w14:textId="77777777" w:rsidR="00F73F77" w:rsidRPr="006A565F" w:rsidRDefault="00F73F77" w:rsidP="00F73F77">
      <w:pPr>
        <w:pStyle w:val="EndNoteBibliography"/>
        <w:spacing w:after="0"/>
        <w:ind w:left="57"/>
        <w:rPr>
          <w:rFonts w:ascii="Arial" w:eastAsia="Arial" w:hAnsi="Arial" w:cs="Arial"/>
          <w:noProof w:val="0"/>
          <w:sz w:val="18"/>
          <w:szCs w:val="18"/>
          <w:lang w:eastAsia="en-AU"/>
        </w:rPr>
      </w:pPr>
      <w:r w:rsidRPr="006A565F">
        <w:rPr>
          <w:rFonts w:ascii="Arial" w:eastAsia="Arial" w:hAnsi="Arial" w:cs="Arial"/>
          <w:noProof w:val="0"/>
          <w:sz w:val="18"/>
          <w:szCs w:val="18"/>
          <w:lang w:eastAsia="en-AU"/>
        </w:rPr>
        <w:t xml:space="preserve">Lavers, JL, Miller, MG, Carter, MJ, Swann, G, &amp; Clarke, RH (2014). Predicting the spatial distribution of a seabird community to identify priority conservation areas in the Timor Sea. Conservation Biology, 28(6). </w:t>
      </w:r>
    </w:p>
    <w:p w14:paraId="4F7FD3C0" w14:textId="77777777" w:rsidR="00F73F77" w:rsidRDefault="00F73F77" w:rsidP="00F73F77">
      <w:pPr>
        <w:pStyle w:val="EndNoteBibliography"/>
        <w:spacing w:after="0"/>
        <w:ind w:left="57"/>
        <w:rPr>
          <w:rFonts w:ascii="Arial" w:eastAsia="Arial" w:hAnsi="Arial" w:cs="Arial"/>
          <w:noProof w:val="0"/>
          <w:sz w:val="18"/>
          <w:szCs w:val="18"/>
          <w:lang w:eastAsia="en-AU"/>
        </w:rPr>
      </w:pPr>
    </w:p>
    <w:p w14:paraId="75EB472F" w14:textId="77777777" w:rsidR="00F73F77" w:rsidRPr="009C6E57" w:rsidRDefault="00F73F77" w:rsidP="00F73F77">
      <w:pPr>
        <w:pStyle w:val="EndNoteBibliography"/>
        <w:spacing w:after="0"/>
        <w:ind w:left="57"/>
        <w:rPr>
          <w:rFonts w:ascii="Arial" w:eastAsia="Arial" w:hAnsi="Arial" w:cs="Arial"/>
          <w:noProof w:val="0"/>
          <w:sz w:val="18"/>
          <w:szCs w:val="18"/>
          <w:lang w:eastAsia="en-AU"/>
        </w:rPr>
      </w:pPr>
      <w:r w:rsidRPr="009C6E57">
        <w:rPr>
          <w:rFonts w:ascii="Arial" w:eastAsia="Arial" w:hAnsi="Arial" w:cs="Arial"/>
          <w:noProof w:val="0"/>
          <w:sz w:val="18"/>
          <w:szCs w:val="18"/>
          <w:lang w:eastAsia="en-AU"/>
        </w:rPr>
        <w:t xml:space="preserve">Lukoschek, V, Beger, M, Ceccarelli, D, Richards, Z, </w:t>
      </w:r>
      <w:r>
        <w:rPr>
          <w:rFonts w:ascii="Arial" w:eastAsia="Arial" w:hAnsi="Arial" w:cs="Arial"/>
          <w:noProof w:val="0"/>
          <w:sz w:val="18"/>
          <w:szCs w:val="18"/>
          <w:lang w:eastAsia="en-AU"/>
        </w:rPr>
        <w:t>&amp;</w:t>
      </w:r>
      <w:r w:rsidRPr="009C6E57">
        <w:rPr>
          <w:rFonts w:ascii="Arial" w:eastAsia="Arial" w:hAnsi="Arial" w:cs="Arial"/>
          <w:noProof w:val="0"/>
          <w:sz w:val="18"/>
          <w:szCs w:val="18"/>
          <w:lang w:eastAsia="en-AU"/>
        </w:rPr>
        <w:t xml:space="preserve"> Pratchett, M (2013). Enigmatic declines of Australia’s seasnakes from a biodiversity hotspot. Biological Conservation 166: 191–202.</w:t>
      </w:r>
    </w:p>
    <w:p w14:paraId="5E16DF7E" w14:textId="77777777" w:rsidR="00F73F77" w:rsidRDefault="00F73F77" w:rsidP="00F73F77">
      <w:pPr>
        <w:pStyle w:val="EndNoteBibliography"/>
        <w:spacing w:after="0"/>
        <w:ind w:left="57"/>
        <w:rPr>
          <w:rFonts w:ascii="Arial" w:eastAsia="Arial" w:hAnsi="Arial" w:cs="Arial"/>
          <w:noProof w:val="0"/>
          <w:sz w:val="18"/>
          <w:szCs w:val="18"/>
          <w:lang w:eastAsia="en-AU"/>
        </w:rPr>
      </w:pPr>
    </w:p>
    <w:p w14:paraId="2E88C3B5" w14:textId="77777777" w:rsidR="00F73F77" w:rsidRDefault="00F73F77" w:rsidP="00F73F77">
      <w:pPr>
        <w:pStyle w:val="EndNoteBibliography"/>
        <w:spacing w:after="0"/>
        <w:ind w:left="57"/>
        <w:rPr>
          <w:rFonts w:ascii="Arial" w:eastAsia="Arial" w:hAnsi="Arial" w:cs="Arial"/>
          <w:noProof w:val="0"/>
          <w:sz w:val="18"/>
          <w:szCs w:val="18"/>
          <w:lang w:eastAsia="en-AU"/>
        </w:rPr>
      </w:pPr>
      <w:r w:rsidRPr="00581720">
        <w:rPr>
          <w:rFonts w:ascii="Arial" w:eastAsia="Arial" w:hAnsi="Arial" w:cs="Arial"/>
          <w:noProof w:val="0"/>
          <w:sz w:val="18"/>
          <w:szCs w:val="18"/>
          <w:lang w:eastAsia="en-AU"/>
        </w:rPr>
        <w:t xml:space="preserve">Marsh, LM (1993). Cnidaria, other than reef-building corals of Ashmore Reef and Cartier Island. In Marine and Faunal Surveys of Ashmore Reef and Cartier Island North-western Australia. Edited by PF Berry. Western Australian Museum, Perth, Western Australia. </w:t>
      </w:r>
    </w:p>
    <w:p w14:paraId="4FC8D5EA" w14:textId="77777777" w:rsidR="00F73F77" w:rsidRPr="00581720" w:rsidRDefault="00F73F77" w:rsidP="00F73F77">
      <w:pPr>
        <w:pStyle w:val="EndNoteBibliography"/>
        <w:spacing w:after="0"/>
        <w:ind w:left="57"/>
        <w:rPr>
          <w:rFonts w:ascii="Arial" w:eastAsia="Arial" w:hAnsi="Arial" w:cs="Arial"/>
          <w:noProof w:val="0"/>
          <w:sz w:val="18"/>
          <w:szCs w:val="18"/>
          <w:lang w:eastAsia="en-AU"/>
        </w:rPr>
      </w:pPr>
    </w:p>
    <w:p w14:paraId="66C33FB5" w14:textId="77777777" w:rsidR="00F73F77" w:rsidRPr="00581720" w:rsidRDefault="00F73F77" w:rsidP="00F73F77">
      <w:pPr>
        <w:pStyle w:val="EndNoteBibliography"/>
        <w:spacing w:after="0"/>
        <w:ind w:left="57"/>
        <w:rPr>
          <w:rFonts w:ascii="Arial" w:eastAsia="Arial" w:hAnsi="Arial" w:cs="Arial"/>
          <w:noProof w:val="0"/>
          <w:sz w:val="18"/>
          <w:szCs w:val="18"/>
          <w:lang w:eastAsia="en-AU"/>
        </w:rPr>
      </w:pPr>
      <w:r w:rsidRPr="00581720">
        <w:rPr>
          <w:rFonts w:ascii="Arial" w:eastAsia="Arial" w:hAnsi="Arial" w:cs="Arial"/>
          <w:noProof w:val="0"/>
          <w:sz w:val="18"/>
          <w:szCs w:val="18"/>
          <w:lang w:eastAsia="en-AU"/>
        </w:rPr>
        <w:t xml:space="preserve">Marsh, LM, Vail, LL, Hoggett, AK, </w:t>
      </w:r>
      <w:r>
        <w:rPr>
          <w:rFonts w:ascii="Arial" w:eastAsia="Arial" w:hAnsi="Arial" w:cs="Arial"/>
          <w:noProof w:val="0"/>
          <w:sz w:val="18"/>
          <w:szCs w:val="18"/>
          <w:lang w:eastAsia="en-AU"/>
        </w:rPr>
        <w:t>&amp;</w:t>
      </w:r>
      <w:r w:rsidRPr="00581720">
        <w:rPr>
          <w:rFonts w:ascii="Arial" w:eastAsia="Arial" w:hAnsi="Arial" w:cs="Arial"/>
          <w:noProof w:val="0"/>
          <w:sz w:val="18"/>
          <w:szCs w:val="18"/>
          <w:lang w:eastAsia="en-AU"/>
        </w:rPr>
        <w:t xml:space="preserve"> Rowe</w:t>
      </w:r>
      <w:r>
        <w:rPr>
          <w:rFonts w:ascii="Arial" w:eastAsia="Arial" w:hAnsi="Arial" w:cs="Arial"/>
          <w:noProof w:val="0"/>
          <w:sz w:val="18"/>
          <w:szCs w:val="18"/>
          <w:lang w:eastAsia="en-AU"/>
        </w:rPr>
        <w:t>, F</w:t>
      </w:r>
      <w:r w:rsidRPr="00581720">
        <w:rPr>
          <w:rFonts w:ascii="Arial" w:eastAsia="Arial" w:hAnsi="Arial" w:cs="Arial"/>
          <w:noProof w:val="0"/>
          <w:sz w:val="18"/>
          <w:szCs w:val="18"/>
          <w:lang w:eastAsia="en-AU"/>
        </w:rPr>
        <w:t xml:space="preserve"> (1993). Echinoderms of Ashmore Reef and Cartier Island. In Marine and Faunal Surveys of Ashmore Reef and Cartier Island North-western Australia. Edited by PF Berry. Western Australian Museum, Perth, Western Australia.</w:t>
      </w:r>
    </w:p>
    <w:p w14:paraId="6B6FEA74" w14:textId="77777777" w:rsidR="00F73F77" w:rsidRPr="006A565F" w:rsidRDefault="00F73F77" w:rsidP="00F73F77">
      <w:pPr>
        <w:pStyle w:val="EndNoteBibliography"/>
        <w:spacing w:after="0"/>
        <w:ind w:left="57"/>
        <w:rPr>
          <w:rFonts w:ascii="Arial" w:eastAsia="Arial" w:hAnsi="Arial" w:cs="Arial"/>
          <w:noProof w:val="0"/>
          <w:sz w:val="18"/>
          <w:szCs w:val="18"/>
          <w:lang w:eastAsia="en-AU"/>
        </w:rPr>
      </w:pPr>
    </w:p>
    <w:p w14:paraId="3F824CF7" w14:textId="77777777" w:rsidR="00F73F77" w:rsidRPr="00B36532" w:rsidRDefault="00F73F77" w:rsidP="00F73F77">
      <w:pPr>
        <w:pStyle w:val="EndNoteBibliography"/>
        <w:spacing w:after="0"/>
        <w:ind w:left="57"/>
        <w:rPr>
          <w:rFonts w:ascii="Arial" w:eastAsia="Arial" w:hAnsi="Arial" w:cs="Arial"/>
          <w:noProof w:val="0"/>
          <w:sz w:val="18"/>
          <w:szCs w:val="18"/>
          <w:lang w:eastAsia="en-AU"/>
        </w:rPr>
      </w:pPr>
      <w:r w:rsidRPr="00B36532">
        <w:rPr>
          <w:rFonts w:ascii="Arial" w:eastAsia="Arial" w:hAnsi="Arial" w:cs="Arial"/>
          <w:noProof w:val="0"/>
          <w:sz w:val="18"/>
          <w:szCs w:val="18"/>
          <w:lang w:eastAsia="en-AU"/>
        </w:rPr>
        <w:t>McDonald, RJ</w:t>
      </w:r>
      <w:r>
        <w:rPr>
          <w:rFonts w:ascii="Arial" w:eastAsia="Arial" w:hAnsi="Arial" w:cs="Arial"/>
          <w:noProof w:val="0"/>
          <w:sz w:val="18"/>
          <w:szCs w:val="18"/>
          <w:lang w:eastAsia="en-AU"/>
        </w:rPr>
        <w:t xml:space="preserve"> (2005).</w:t>
      </w:r>
      <w:r w:rsidRPr="00B36532">
        <w:rPr>
          <w:rFonts w:ascii="Arial" w:eastAsia="Arial" w:hAnsi="Arial" w:cs="Arial"/>
          <w:noProof w:val="0"/>
          <w:sz w:val="18"/>
          <w:szCs w:val="18"/>
          <w:lang w:eastAsia="en-AU"/>
        </w:rPr>
        <w:t xml:space="preserve"> Reproductive ecology and re-establishment of </w:t>
      </w:r>
      <w:r w:rsidRPr="006A565F">
        <w:rPr>
          <w:rFonts w:ascii="Arial" w:eastAsia="Arial" w:hAnsi="Arial" w:cs="Arial"/>
          <w:noProof w:val="0"/>
          <w:sz w:val="18"/>
          <w:szCs w:val="18"/>
          <w:lang w:eastAsia="en-AU"/>
        </w:rPr>
        <w:t>Argusia argentea</w:t>
      </w:r>
      <w:r w:rsidRPr="00B36532">
        <w:rPr>
          <w:rFonts w:ascii="Arial" w:eastAsia="Arial" w:hAnsi="Arial" w:cs="Arial"/>
          <w:noProof w:val="0"/>
          <w:sz w:val="18"/>
          <w:szCs w:val="18"/>
          <w:lang w:eastAsia="en-AU"/>
        </w:rPr>
        <w:t xml:space="preserve"> on Ashmore Reef, in Understanding the Cultural and Natural Heritage Values and Management Challenges of the Ashmore Region, Proceedings of a Symposium organised by the Australian Marine Sciences Association and the Museum and Art Gallery of the Northern Territory, Darwin, 4-6 April 2001</w:t>
      </w:r>
      <w:r>
        <w:rPr>
          <w:rFonts w:ascii="Arial" w:eastAsia="Arial" w:hAnsi="Arial" w:cs="Arial"/>
          <w:noProof w:val="0"/>
          <w:sz w:val="18"/>
          <w:szCs w:val="18"/>
          <w:lang w:eastAsia="en-AU"/>
        </w:rPr>
        <w:t>.</w:t>
      </w:r>
    </w:p>
    <w:p w14:paraId="04CF7E12" w14:textId="77777777" w:rsidR="00F73F77" w:rsidRPr="006A565F" w:rsidRDefault="00F73F77" w:rsidP="00F73F77">
      <w:pPr>
        <w:pStyle w:val="EndNoteBibliography"/>
        <w:spacing w:after="0"/>
        <w:ind w:left="57"/>
        <w:rPr>
          <w:rFonts w:ascii="Arial" w:eastAsia="Arial" w:hAnsi="Arial" w:cs="Arial"/>
          <w:noProof w:val="0"/>
          <w:sz w:val="18"/>
          <w:szCs w:val="18"/>
          <w:lang w:eastAsia="en-AU"/>
        </w:rPr>
      </w:pPr>
    </w:p>
    <w:p w14:paraId="27241FF4" w14:textId="77777777" w:rsidR="00F73F77" w:rsidRPr="006A565F" w:rsidRDefault="00F73F77" w:rsidP="00F73F77">
      <w:pPr>
        <w:pStyle w:val="EndNoteBibliography"/>
        <w:spacing w:after="0"/>
        <w:ind w:left="57"/>
        <w:rPr>
          <w:rFonts w:ascii="Arial" w:eastAsia="Arial" w:hAnsi="Arial" w:cs="Arial"/>
          <w:noProof w:val="0"/>
          <w:sz w:val="18"/>
          <w:szCs w:val="18"/>
          <w:lang w:eastAsia="en-AU"/>
        </w:rPr>
      </w:pPr>
      <w:r w:rsidRPr="006A565F">
        <w:rPr>
          <w:rFonts w:ascii="Arial" w:eastAsia="Arial" w:hAnsi="Arial" w:cs="Arial"/>
          <w:noProof w:val="0"/>
          <w:sz w:val="18"/>
          <w:szCs w:val="18"/>
          <w:lang w:eastAsia="en-AU"/>
        </w:rPr>
        <w:t>Momigliano, P </w:t>
      </w:r>
      <w:r w:rsidRPr="00561D2B">
        <w:rPr>
          <w:rFonts w:ascii="Arial" w:eastAsia="Arial" w:hAnsi="Arial" w:cs="Arial"/>
          <w:noProof w:val="0"/>
          <w:sz w:val="18"/>
          <w:szCs w:val="18"/>
          <w:lang w:eastAsia="en-AU"/>
        </w:rPr>
        <w:t xml:space="preserve">&amp; </w:t>
      </w:r>
      <w:hyperlink r:id="rId8" w:history="1">
        <w:r w:rsidRPr="006A565F">
          <w:rPr>
            <w:rFonts w:ascii="Arial" w:eastAsia="Arial" w:hAnsi="Arial" w:cs="Arial"/>
            <w:noProof w:val="0"/>
            <w:sz w:val="18"/>
            <w:szCs w:val="18"/>
            <w:lang w:eastAsia="en-AU"/>
          </w:rPr>
          <w:t>Jaiteh, V</w:t>
        </w:r>
        <w:r>
          <w:rPr>
            <w:rFonts w:ascii="Arial" w:eastAsia="Arial" w:hAnsi="Arial" w:cs="Arial"/>
            <w:noProof w:val="0"/>
            <w:sz w:val="18"/>
            <w:szCs w:val="18"/>
            <w:lang w:eastAsia="en-AU"/>
          </w:rPr>
          <w:t xml:space="preserve"> </w:t>
        </w:r>
        <w:r w:rsidRPr="006A565F">
          <w:rPr>
            <w:rFonts w:ascii="Arial" w:eastAsia="Arial" w:hAnsi="Arial" w:cs="Arial"/>
            <w:noProof w:val="0"/>
            <w:sz w:val="18"/>
            <w:szCs w:val="18"/>
            <w:lang w:eastAsia="en-AU"/>
          </w:rPr>
          <w:t>F</w:t>
        </w:r>
      </w:hyperlink>
      <w:r w:rsidRPr="006A565F">
        <w:rPr>
          <w:rFonts w:ascii="Arial" w:eastAsia="Arial" w:hAnsi="Arial" w:cs="Arial"/>
          <w:noProof w:val="0"/>
          <w:sz w:val="18"/>
          <w:szCs w:val="18"/>
          <w:lang w:eastAsia="en-AU"/>
        </w:rPr>
        <w:t> (2015). First records of the grey nurse shark Carcharias taurus (Lamniformes: Odontaspididae) from oceanic coral reefs in the Timor Sea. Marine Biodiversity Records, 8.</w:t>
      </w:r>
    </w:p>
    <w:p w14:paraId="2FEA9BF3" w14:textId="77777777" w:rsidR="00F73F77" w:rsidRPr="006A565F" w:rsidRDefault="00F73F77" w:rsidP="00F73F77">
      <w:pPr>
        <w:pStyle w:val="EndNoteBibliography"/>
        <w:spacing w:after="0"/>
        <w:ind w:left="57"/>
        <w:rPr>
          <w:rFonts w:ascii="Arial" w:eastAsia="Arial" w:hAnsi="Arial" w:cs="Arial"/>
          <w:noProof w:val="0"/>
          <w:sz w:val="18"/>
          <w:szCs w:val="18"/>
          <w:lang w:eastAsia="en-AU"/>
        </w:rPr>
      </w:pPr>
    </w:p>
    <w:p w14:paraId="566D779E" w14:textId="77777777" w:rsidR="00F73F77" w:rsidRPr="006A565F" w:rsidRDefault="00F73F77" w:rsidP="00F73F77">
      <w:pPr>
        <w:pStyle w:val="EndNoteBibliography"/>
        <w:spacing w:after="0"/>
        <w:ind w:left="57"/>
        <w:rPr>
          <w:rFonts w:ascii="Arial" w:eastAsia="Arial" w:hAnsi="Arial" w:cs="Arial"/>
          <w:noProof w:val="0"/>
          <w:sz w:val="18"/>
          <w:szCs w:val="18"/>
          <w:lang w:eastAsia="en-AU"/>
        </w:rPr>
      </w:pPr>
      <w:r w:rsidRPr="006A565F">
        <w:rPr>
          <w:rFonts w:ascii="Arial" w:eastAsia="Arial" w:hAnsi="Arial" w:cs="Arial"/>
          <w:noProof w:val="0"/>
          <w:sz w:val="18"/>
          <w:szCs w:val="18"/>
          <w:lang w:eastAsia="en-AU"/>
        </w:rPr>
        <w:t>Moore, G</w:t>
      </w:r>
      <w:r>
        <w:rPr>
          <w:rFonts w:ascii="Arial" w:eastAsia="Arial" w:hAnsi="Arial" w:cs="Arial"/>
          <w:noProof w:val="0"/>
          <w:sz w:val="18"/>
          <w:szCs w:val="18"/>
          <w:lang w:eastAsia="en-AU"/>
        </w:rPr>
        <w:t xml:space="preserve"> </w:t>
      </w:r>
      <w:r w:rsidRPr="006A565F">
        <w:rPr>
          <w:rFonts w:ascii="Arial" w:eastAsia="Arial" w:hAnsi="Arial" w:cs="Arial"/>
          <w:noProof w:val="0"/>
          <w:sz w:val="18"/>
          <w:szCs w:val="18"/>
          <w:lang w:eastAsia="en-AU"/>
        </w:rPr>
        <w:t>I, Morrison, S</w:t>
      </w:r>
      <w:r>
        <w:rPr>
          <w:rFonts w:ascii="Arial" w:eastAsia="Arial" w:hAnsi="Arial" w:cs="Arial"/>
          <w:noProof w:val="0"/>
          <w:sz w:val="18"/>
          <w:szCs w:val="18"/>
          <w:lang w:eastAsia="en-AU"/>
        </w:rPr>
        <w:t xml:space="preserve"> </w:t>
      </w:r>
      <w:r w:rsidRPr="006A565F">
        <w:rPr>
          <w:rFonts w:ascii="Arial" w:eastAsia="Arial" w:hAnsi="Arial" w:cs="Arial"/>
          <w:noProof w:val="0"/>
          <w:sz w:val="18"/>
          <w:szCs w:val="18"/>
          <w:lang w:eastAsia="en-AU"/>
        </w:rPr>
        <w:t>M, Hutchins, J</w:t>
      </w:r>
      <w:r>
        <w:rPr>
          <w:rFonts w:ascii="Arial" w:eastAsia="Arial" w:hAnsi="Arial" w:cs="Arial"/>
          <w:noProof w:val="0"/>
          <w:sz w:val="18"/>
          <w:szCs w:val="18"/>
          <w:lang w:eastAsia="en-AU"/>
        </w:rPr>
        <w:t xml:space="preserve"> </w:t>
      </w:r>
      <w:r w:rsidRPr="006A565F">
        <w:rPr>
          <w:rFonts w:ascii="Arial" w:eastAsia="Arial" w:hAnsi="Arial" w:cs="Arial"/>
          <w:noProof w:val="0"/>
          <w:sz w:val="18"/>
          <w:szCs w:val="18"/>
          <w:lang w:eastAsia="en-AU"/>
        </w:rPr>
        <w:t>B, Allen, G</w:t>
      </w:r>
      <w:r>
        <w:rPr>
          <w:rFonts w:ascii="Arial" w:eastAsia="Arial" w:hAnsi="Arial" w:cs="Arial"/>
          <w:noProof w:val="0"/>
          <w:sz w:val="18"/>
          <w:szCs w:val="18"/>
          <w:lang w:eastAsia="en-AU"/>
        </w:rPr>
        <w:t xml:space="preserve"> </w:t>
      </w:r>
      <w:r w:rsidRPr="006A565F">
        <w:rPr>
          <w:rFonts w:ascii="Arial" w:eastAsia="Arial" w:hAnsi="Arial" w:cs="Arial"/>
          <w:noProof w:val="0"/>
          <w:sz w:val="18"/>
          <w:szCs w:val="18"/>
          <w:lang w:eastAsia="en-AU"/>
        </w:rPr>
        <w:t xml:space="preserve">R, &amp; Sampey, A (2014). Kimberley marine biota. Historical data: fishes. WA Museum - Records of the Western Australian Museum, 84:161-206. </w:t>
      </w:r>
    </w:p>
    <w:p w14:paraId="4092C708" w14:textId="77777777" w:rsidR="00F73F77" w:rsidRDefault="00F73F77" w:rsidP="00F73F77">
      <w:pPr>
        <w:pStyle w:val="EndNoteBibliography"/>
        <w:spacing w:after="0"/>
        <w:ind w:left="57"/>
        <w:rPr>
          <w:rFonts w:ascii="Arial" w:eastAsia="Arial" w:hAnsi="Arial" w:cs="Arial"/>
          <w:noProof w:val="0"/>
          <w:sz w:val="18"/>
          <w:szCs w:val="18"/>
          <w:lang w:eastAsia="en-AU"/>
        </w:rPr>
      </w:pPr>
    </w:p>
    <w:p w14:paraId="59EA678E" w14:textId="77777777" w:rsidR="00F73F77" w:rsidRPr="00186BB0" w:rsidRDefault="00F73F77" w:rsidP="00F73F77">
      <w:pPr>
        <w:pStyle w:val="EndNoteBibliography"/>
        <w:spacing w:after="0"/>
        <w:ind w:left="57"/>
        <w:rPr>
          <w:rFonts w:ascii="Arial" w:eastAsia="Arial" w:hAnsi="Arial" w:cs="Arial"/>
          <w:noProof w:val="0"/>
          <w:sz w:val="18"/>
          <w:szCs w:val="18"/>
          <w:lang w:eastAsia="en-AU"/>
        </w:rPr>
      </w:pPr>
      <w:r w:rsidRPr="00186BB0">
        <w:rPr>
          <w:rFonts w:ascii="Arial" w:eastAsia="Arial" w:hAnsi="Arial" w:cs="Arial"/>
          <w:noProof w:val="0"/>
          <w:sz w:val="18"/>
          <w:szCs w:val="18"/>
          <w:lang w:eastAsia="en-AU"/>
        </w:rPr>
        <w:t>Morgan, G</w:t>
      </w:r>
      <w:r>
        <w:rPr>
          <w:rFonts w:ascii="Arial" w:eastAsia="Arial" w:hAnsi="Arial" w:cs="Arial"/>
          <w:noProof w:val="0"/>
          <w:sz w:val="18"/>
          <w:szCs w:val="18"/>
          <w:lang w:eastAsia="en-AU"/>
        </w:rPr>
        <w:t xml:space="preserve"> </w:t>
      </w:r>
      <w:r w:rsidRPr="00186BB0">
        <w:rPr>
          <w:rFonts w:ascii="Arial" w:eastAsia="Arial" w:hAnsi="Arial" w:cs="Arial"/>
          <w:noProof w:val="0"/>
          <w:sz w:val="18"/>
          <w:szCs w:val="18"/>
          <w:lang w:eastAsia="en-AU"/>
        </w:rPr>
        <w:t>J</w:t>
      </w:r>
      <w:r>
        <w:rPr>
          <w:rFonts w:ascii="Arial" w:eastAsia="Arial" w:hAnsi="Arial" w:cs="Arial"/>
          <w:noProof w:val="0"/>
          <w:sz w:val="18"/>
          <w:szCs w:val="18"/>
          <w:lang w:eastAsia="en-AU"/>
        </w:rPr>
        <w:t xml:space="preserve"> &amp;</w:t>
      </w:r>
      <w:r w:rsidRPr="00186BB0">
        <w:rPr>
          <w:rFonts w:ascii="Arial" w:eastAsia="Arial" w:hAnsi="Arial" w:cs="Arial"/>
          <w:noProof w:val="0"/>
          <w:sz w:val="18"/>
          <w:szCs w:val="18"/>
          <w:lang w:eastAsia="en-AU"/>
        </w:rPr>
        <w:t xml:space="preserve"> Berry, P</w:t>
      </w:r>
      <w:r>
        <w:rPr>
          <w:rFonts w:ascii="Arial" w:eastAsia="Arial" w:hAnsi="Arial" w:cs="Arial"/>
          <w:noProof w:val="0"/>
          <w:sz w:val="18"/>
          <w:szCs w:val="18"/>
          <w:lang w:eastAsia="en-AU"/>
        </w:rPr>
        <w:t xml:space="preserve"> </w:t>
      </w:r>
      <w:r w:rsidRPr="00186BB0">
        <w:rPr>
          <w:rFonts w:ascii="Arial" w:eastAsia="Arial" w:hAnsi="Arial" w:cs="Arial"/>
          <w:noProof w:val="0"/>
          <w:sz w:val="18"/>
          <w:szCs w:val="18"/>
          <w:lang w:eastAsia="en-AU"/>
        </w:rPr>
        <w:t>F (1993). Decapod crustacea of Ashmore Reef and Cartier Island. In Marine and Faunal Surveys of Ashmore Reef and Cartier Island North-western Australia. Edited by P</w:t>
      </w:r>
      <w:r>
        <w:rPr>
          <w:rFonts w:ascii="Arial" w:eastAsia="Arial" w:hAnsi="Arial" w:cs="Arial"/>
          <w:noProof w:val="0"/>
          <w:sz w:val="18"/>
          <w:szCs w:val="18"/>
          <w:lang w:eastAsia="en-AU"/>
        </w:rPr>
        <w:t xml:space="preserve"> </w:t>
      </w:r>
      <w:r w:rsidRPr="00186BB0">
        <w:rPr>
          <w:rFonts w:ascii="Arial" w:eastAsia="Arial" w:hAnsi="Arial" w:cs="Arial"/>
          <w:noProof w:val="0"/>
          <w:sz w:val="18"/>
          <w:szCs w:val="18"/>
          <w:lang w:eastAsia="en-AU"/>
        </w:rPr>
        <w:t xml:space="preserve">F Berry. Western Australian Museum, Perth, Western Australia. </w:t>
      </w:r>
    </w:p>
    <w:p w14:paraId="109390C6" w14:textId="77777777" w:rsidR="00F73F77" w:rsidRDefault="00F73F77" w:rsidP="00F73F77">
      <w:pPr>
        <w:pStyle w:val="EndNoteBibliography"/>
        <w:spacing w:after="0"/>
        <w:ind w:left="57"/>
        <w:rPr>
          <w:rFonts w:ascii="Arial" w:eastAsia="Arial" w:hAnsi="Arial" w:cs="Arial"/>
          <w:noProof w:val="0"/>
          <w:sz w:val="18"/>
          <w:szCs w:val="18"/>
          <w:lang w:eastAsia="en-AU"/>
        </w:rPr>
      </w:pPr>
    </w:p>
    <w:p w14:paraId="0825BBC6" w14:textId="77777777" w:rsidR="00F73F77" w:rsidRDefault="00F73F77" w:rsidP="00F73F77">
      <w:pPr>
        <w:pStyle w:val="EndNoteBibliography"/>
        <w:spacing w:after="0"/>
        <w:ind w:left="57"/>
        <w:rPr>
          <w:rFonts w:ascii="Arial" w:eastAsia="Arial" w:hAnsi="Arial" w:cs="Arial"/>
          <w:noProof w:val="0"/>
          <w:sz w:val="18"/>
          <w:szCs w:val="18"/>
          <w:lang w:eastAsia="en-AU"/>
        </w:rPr>
      </w:pPr>
      <w:r w:rsidRPr="00186BB0">
        <w:rPr>
          <w:rFonts w:ascii="Arial" w:eastAsia="Arial" w:hAnsi="Arial" w:cs="Arial"/>
          <w:noProof w:val="0"/>
          <w:sz w:val="18"/>
          <w:szCs w:val="18"/>
          <w:lang w:eastAsia="en-AU"/>
        </w:rPr>
        <w:t>O’Brien, G</w:t>
      </w:r>
      <w:r>
        <w:rPr>
          <w:rFonts w:ascii="Arial" w:eastAsia="Arial" w:hAnsi="Arial" w:cs="Arial"/>
          <w:noProof w:val="0"/>
          <w:sz w:val="18"/>
          <w:szCs w:val="18"/>
          <w:lang w:eastAsia="en-AU"/>
        </w:rPr>
        <w:t xml:space="preserve"> &amp;</w:t>
      </w:r>
      <w:r w:rsidRPr="00186BB0">
        <w:rPr>
          <w:rFonts w:ascii="Arial" w:eastAsia="Arial" w:hAnsi="Arial" w:cs="Arial"/>
          <w:noProof w:val="0"/>
          <w:sz w:val="18"/>
          <w:szCs w:val="18"/>
          <w:lang w:eastAsia="en-AU"/>
        </w:rPr>
        <w:t xml:space="preserve"> Glenn, K (2005). Natural hydrocarbon seepage, sub-seafloor geology and eustatic sea-level variations as key determiners of the nature and distribution of carbonate build-ups and other benthic habitats in the Timor Sea, Australia. In Understanding the Cultural and Natural Heritage Values and Management Challenges of the Ashmore Region, Proceedings of a Symposium organised by the Australian Marine Sciences Association and the Museum and Art Gallery of the Northern Territory, Darwin, 4-6 April 2001. </w:t>
      </w:r>
    </w:p>
    <w:p w14:paraId="2AA1451E" w14:textId="77777777" w:rsidR="00F73F77" w:rsidRPr="00186BB0" w:rsidRDefault="00F73F77" w:rsidP="00F73F77">
      <w:pPr>
        <w:pStyle w:val="EndNoteBibliography"/>
        <w:spacing w:after="0"/>
        <w:ind w:left="57"/>
        <w:rPr>
          <w:rFonts w:ascii="Arial" w:eastAsia="Arial" w:hAnsi="Arial" w:cs="Arial"/>
          <w:noProof w:val="0"/>
          <w:sz w:val="18"/>
          <w:szCs w:val="18"/>
          <w:lang w:eastAsia="en-AU"/>
        </w:rPr>
      </w:pPr>
    </w:p>
    <w:p w14:paraId="07E54D7E" w14:textId="77777777" w:rsidR="00F73F77" w:rsidRPr="00186BB0" w:rsidRDefault="00F73F77" w:rsidP="00F73F77">
      <w:pPr>
        <w:pStyle w:val="EndNoteBibliography"/>
        <w:spacing w:after="0"/>
        <w:ind w:left="57"/>
        <w:rPr>
          <w:rFonts w:ascii="Arial" w:eastAsia="Arial" w:hAnsi="Arial" w:cs="Arial"/>
          <w:noProof w:val="0"/>
          <w:sz w:val="18"/>
          <w:szCs w:val="18"/>
          <w:lang w:eastAsia="en-AU"/>
        </w:rPr>
      </w:pPr>
      <w:r w:rsidRPr="00186BB0">
        <w:rPr>
          <w:rFonts w:ascii="Arial" w:eastAsia="Arial" w:hAnsi="Arial" w:cs="Arial"/>
          <w:noProof w:val="0"/>
          <w:sz w:val="18"/>
          <w:szCs w:val="18"/>
          <w:lang w:eastAsia="en-AU"/>
        </w:rPr>
        <w:t>O’Brien, G, Glenn, K, Lawrence, G, Williams, A</w:t>
      </w:r>
      <w:r>
        <w:rPr>
          <w:rFonts w:ascii="Arial" w:eastAsia="Arial" w:hAnsi="Arial" w:cs="Arial"/>
          <w:noProof w:val="0"/>
          <w:sz w:val="18"/>
          <w:szCs w:val="18"/>
          <w:lang w:eastAsia="en-AU"/>
        </w:rPr>
        <w:t xml:space="preserve"> </w:t>
      </w:r>
      <w:r w:rsidRPr="00186BB0">
        <w:rPr>
          <w:rFonts w:ascii="Arial" w:eastAsia="Arial" w:hAnsi="Arial" w:cs="Arial"/>
          <w:noProof w:val="0"/>
          <w:sz w:val="18"/>
          <w:szCs w:val="18"/>
          <w:lang w:eastAsia="en-AU"/>
        </w:rPr>
        <w:t xml:space="preserve">K, Webster, M, Burns, S, </w:t>
      </w:r>
      <w:r>
        <w:rPr>
          <w:rFonts w:ascii="Arial" w:eastAsia="Arial" w:hAnsi="Arial" w:cs="Arial"/>
          <w:noProof w:val="0"/>
          <w:sz w:val="18"/>
          <w:szCs w:val="18"/>
          <w:lang w:eastAsia="en-AU"/>
        </w:rPr>
        <w:t>&amp;</w:t>
      </w:r>
      <w:r w:rsidRPr="00186BB0">
        <w:rPr>
          <w:rFonts w:ascii="Arial" w:eastAsia="Arial" w:hAnsi="Arial" w:cs="Arial"/>
          <w:noProof w:val="0"/>
          <w:sz w:val="18"/>
          <w:szCs w:val="18"/>
          <w:lang w:eastAsia="en-AU"/>
        </w:rPr>
        <w:t xml:space="preserve"> Cowley, R (2002). Influence of hydrocarbon migration and seepage on benthic communities in the Timor Sea, Australia. APPEA Journal March: 225–240.</w:t>
      </w:r>
    </w:p>
    <w:p w14:paraId="02DA9A18" w14:textId="77777777" w:rsidR="00F73F77" w:rsidRDefault="00F73F77" w:rsidP="00F73F77">
      <w:pPr>
        <w:pStyle w:val="EndNoteBibliography"/>
        <w:spacing w:after="0"/>
        <w:ind w:left="57"/>
        <w:rPr>
          <w:rFonts w:ascii="Arial" w:eastAsia="Arial" w:hAnsi="Arial" w:cs="Arial"/>
          <w:noProof w:val="0"/>
          <w:sz w:val="18"/>
          <w:szCs w:val="18"/>
          <w:lang w:eastAsia="en-AU"/>
        </w:rPr>
      </w:pPr>
    </w:p>
    <w:p w14:paraId="17562A7E" w14:textId="77777777" w:rsidR="00F73F77" w:rsidRPr="00186BB0" w:rsidRDefault="00F73F77" w:rsidP="00F73F77">
      <w:pPr>
        <w:spacing w:before="30" w:after="25" w:line="240" w:lineRule="auto"/>
        <w:ind w:left="57"/>
        <w:rPr>
          <w:sz w:val="18"/>
          <w:szCs w:val="18"/>
        </w:rPr>
      </w:pPr>
      <w:r w:rsidRPr="00186BB0">
        <w:rPr>
          <w:sz w:val="18"/>
          <w:szCs w:val="18"/>
        </w:rPr>
        <w:t xml:space="preserve">Pike, G </w:t>
      </w:r>
      <w:r>
        <w:rPr>
          <w:sz w:val="18"/>
          <w:szCs w:val="18"/>
        </w:rPr>
        <w:t>&amp;</w:t>
      </w:r>
      <w:r w:rsidRPr="00186BB0">
        <w:rPr>
          <w:sz w:val="18"/>
          <w:szCs w:val="18"/>
        </w:rPr>
        <w:t xml:space="preserve"> Leach, G</w:t>
      </w:r>
      <w:r>
        <w:rPr>
          <w:sz w:val="18"/>
          <w:szCs w:val="18"/>
        </w:rPr>
        <w:t xml:space="preserve"> </w:t>
      </w:r>
      <w:r w:rsidRPr="00186BB0">
        <w:rPr>
          <w:sz w:val="18"/>
          <w:szCs w:val="18"/>
        </w:rPr>
        <w:t>J (1997). Handbook of Vascular Plants of Ashmore and Cartier Islands. Parks and Wildlife Commission of the Northern Territory and Parks Australia, Canberra.</w:t>
      </w:r>
    </w:p>
    <w:p w14:paraId="5FA8D7D9" w14:textId="77777777" w:rsidR="00F73F77" w:rsidRPr="00561D2B" w:rsidRDefault="00F73F77" w:rsidP="00F73F77">
      <w:pPr>
        <w:pStyle w:val="EndNoteBibliography"/>
        <w:spacing w:after="0"/>
        <w:ind w:left="57"/>
        <w:rPr>
          <w:rFonts w:ascii="Arial" w:eastAsia="Arial" w:hAnsi="Arial" w:cs="Arial"/>
          <w:noProof w:val="0"/>
          <w:sz w:val="18"/>
          <w:szCs w:val="18"/>
          <w:lang w:eastAsia="en-AU"/>
        </w:rPr>
      </w:pPr>
    </w:p>
    <w:p w14:paraId="6B6D99E3" w14:textId="77777777" w:rsidR="00F73F77" w:rsidRDefault="00F73F77" w:rsidP="00F73F77">
      <w:pPr>
        <w:pStyle w:val="EndNoteBibliography"/>
        <w:spacing w:after="0"/>
        <w:ind w:left="57"/>
        <w:rPr>
          <w:rFonts w:ascii="Arial" w:eastAsia="Arial" w:hAnsi="Arial" w:cs="Arial"/>
          <w:noProof w:val="0"/>
          <w:sz w:val="18"/>
          <w:szCs w:val="18"/>
          <w:lang w:eastAsia="en-AU"/>
        </w:rPr>
      </w:pPr>
      <w:r w:rsidRPr="00561D2B">
        <w:rPr>
          <w:rFonts w:ascii="Arial" w:eastAsia="Arial" w:hAnsi="Arial" w:cs="Arial"/>
          <w:noProof w:val="0"/>
          <w:sz w:val="18"/>
          <w:szCs w:val="18"/>
          <w:lang w:eastAsia="en-AU"/>
        </w:rPr>
        <w:t>Richards, Z</w:t>
      </w:r>
      <w:r>
        <w:rPr>
          <w:rFonts w:ascii="Arial" w:eastAsia="Arial" w:hAnsi="Arial" w:cs="Arial"/>
          <w:noProof w:val="0"/>
          <w:sz w:val="18"/>
          <w:szCs w:val="18"/>
          <w:lang w:eastAsia="en-AU"/>
        </w:rPr>
        <w:t xml:space="preserve"> </w:t>
      </w:r>
      <w:r w:rsidRPr="00561D2B">
        <w:rPr>
          <w:rFonts w:ascii="Arial" w:eastAsia="Arial" w:hAnsi="Arial" w:cs="Arial"/>
          <w:noProof w:val="0"/>
          <w:sz w:val="18"/>
          <w:szCs w:val="18"/>
          <w:lang w:eastAsia="en-AU"/>
        </w:rPr>
        <w:t>T, &amp; Hobbs, J</w:t>
      </w:r>
      <w:r>
        <w:rPr>
          <w:rFonts w:ascii="Arial" w:eastAsia="Arial" w:hAnsi="Arial" w:cs="Arial"/>
          <w:noProof w:val="0"/>
          <w:sz w:val="18"/>
          <w:szCs w:val="18"/>
          <w:lang w:eastAsia="en-AU"/>
        </w:rPr>
        <w:t xml:space="preserve"> </w:t>
      </w:r>
      <w:r w:rsidRPr="00561D2B">
        <w:rPr>
          <w:rFonts w:ascii="Arial" w:eastAsia="Arial" w:hAnsi="Arial" w:cs="Arial"/>
          <w:noProof w:val="0"/>
          <w:sz w:val="18"/>
          <w:szCs w:val="18"/>
          <w:lang w:eastAsia="en-AU"/>
        </w:rPr>
        <w:t>P (2014). Predicting coral species richness: the effect of input variables, diversity and scale. PLoS ONE, 9(1)</w:t>
      </w:r>
      <w:r>
        <w:rPr>
          <w:rFonts w:ascii="Arial" w:eastAsia="Arial" w:hAnsi="Arial" w:cs="Arial"/>
          <w:noProof w:val="0"/>
          <w:sz w:val="18"/>
          <w:szCs w:val="18"/>
          <w:lang w:eastAsia="en-AU"/>
        </w:rPr>
        <w:t>.</w:t>
      </w:r>
      <w:r w:rsidRPr="00561D2B">
        <w:rPr>
          <w:rFonts w:ascii="Arial" w:eastAsia="Arial" w:hAnsi="Arial" w:cs="Arial"/>
          <w:noProof w:val="0"/>
          <w:sz w:val="18"/>
          <w:szCs w:val="18"/>
          <w:lang w:eastAsia="en-AU"/>
        </w:rPr>
        <w:t>doi:10.1371/journal.pone.0083965</w:t>
      </w:r>
    </w:p>
    <w:p w14:paraId="66B5958B" w14:textId="77777777" w:rsidR="00F73F77" w:rsidRDefault="00F73F77" w:rsidP="00F73F77">
      <w:pPr>
        <w:spacing w:before="30" w:after="25" w:line="240" w:lineRule="auto"/>
        <w:ind w:left="57"/>
        <w:rPr>
          <w:sz w:val="18"/>
          <w:szCs w:val="18"/>
        </w:rPr>
      </w:pPr>
    </w:p>
    <w:p w14:paraId="5F36EDE7" w14:textId="77777777" w:rsidR="00F73F77" w:rsidRPr="006B1052" w:rsidRDefault="00F73F77" w:rsidP="00F73F77">
      <w:pPr>
        <w:spacing w:before="30" w:after="25" w:line="240" w:lineRule="auto"/>
        <w:ind w:left="57"/>
        <w:rPr>
          <w:sz w:val="18"/>
          <w:szCs w:val="18"/>
        </w:rPr>
      </w:pPr>
      <w:r w:rsidRPr="006B1052">
        <w:rPr>
          <w:sz w:val="18"/>
          <w:szCs w:val="18"/>
        </w:rPr>
        <w:t xml:space="preserve">Richards, Z, Bowling, T, Beger, M, Hobbs, J-P., Chong-Seng, K, </w:t>
      </w:r>
      <w:r>
        <w:rPr>
          <w:sz w:val="18"/>
          <w:szCs w:val="18"/>
        </w:rPr>
        <w:t>&amp;</w:t>
      </w:r>
      <w:r w:rsidRPr="006B1052">
        <w:rPr>
          <w:sz w:val="18"/>
          <w:szCs w:val="18"/>
        </w:rPr>
        <w:t xml:space="preserve"> Pratchett, M (2009). Ashmore Reef National Nature Reserve and Cartier Island Marine Reserve: Marine Survey 2009. James Cook University, Townsville, Qld.</w:t>
      </w:r>
    </w:p>
    <w:p w14:paraId="5951B326" w14:textId="77777777" w:rsidR="00F73F77" w:rsidRPr="00561D2B" w:rsidRDefault="00F73F77" w:rsidP="00F73F77">
      <w:pPr>
        <w:spacing w:before="30" w:after="25" w:line="240" w:lineRule="auto"/>
        <w:ind w:left="57"/>
        <w:rPr>
          <w:sz w:val="18"/>
          <w:szCs w:val="18"/>
        </w:rPr>
      </w:pPr>
    </w:p>
    <w:p w14:paraId="2E5298CA" w14:textId="77777777" w:rsidR="00F73F77" w:rsidRDefault="00F73F77" w:rsidP="00F73F77">
      <w:pPr>
        <w:spacing w:before="30" w:after="25" w:line="240" w:lineRule="auto"/>
        <w:ind w:left="57"/>
        <w:rPr>
          <w:sz w:val="18"/>
          <w:szCs w:val="18"/>
        </w:rPr>
      </w:pPr>
      <w:r w:rsidRPr="006B1052">
        <w:rPr>
          <w:sz w:val="18"/>
          <w:szCs w:val="18"/>
        </w:rPr>
        <w:t xml:space="preserve">Russell, B, Larson, H, Hutchins, J, </w:t>
      </w:r>
      <w:r>
        <w:rPr>
          <w:sz w:val="18"/>
          <w:szCs w:val="18"/>
        </w:rPr>
        <w:t>&amp;</w:t>
      </w:r>
      <w:r w:rsidRPr="006B1052">
        <w:rPr>
          <w:sz w:val="18"/>
          <w:szCs w:val="18"/>
        </w:rPr>
        <w:t xml:space="preserve"> Allen, G</w:t>
      </w:r>
      <w:r>
        <w:rPr>
          <w:sz w:val="18"/>
          <w:szCs w:val="18"/>
        </w:rPr>
        <w:t xml:space="preserve"> </w:t>
      </w:r>
      <w:r w:rsidRPr="006B1052">
        <w:rPr>
          <w:sz w:val="18"/>
          <w:szCs w:val="18"/>
        </w:rPr>
        <w:t xml:space="preserve">R (2005). Reef Fishes of the Sahul Shelf. In Understanding the Cultural and Natural Heritage Values and Management Challenges of the Ashmore Region, Proceedings of a Symposium organised by the Australian Marine Sciences Association and the Museum and Art Gallery of the Northern Territory, Darwin, 4-6 April 2001. </w:t>
      </w:r>
    </w:p>
    <w:p w14:paraId="56D01E21" w14:textId="77777777" w:rsidR="001558BF" w:rsidRDefault="001558BF" w:rsidP="001558BF">
      <w:pPr>
        <w:spacing w:before="30" w:after="25" w:line="240" w:lineRule="auto"/>
        <w:ind w:left="57"/>
        <w:rPr>
          <w:sz w:val="18"/>
          <w:szCs w:val="18"/>
        </w:rPr>
      </w:pPr>
    </w:p>
    <w:p w14:paraId="02B4C265" w14:textId="7AB4B96B" w:rsidR="001558BF" w:rsidRPr="001558BF" w:rsidRDefault="001558BF" w:rsidP="001558BF">
      <w:pPr>
        <w:spacing w:before="30" w:after="25" w:line="240" w:lineRule="auto"/>
        <w:ind w:left="57"/>
        <w:rPr>
          <w:sz w:val="18"/>
          <w:szCs w:val="18"/>
        </w:rPr>
      </w:pPr>
      <w:r w:rsidRPr="006B1052">
        <w:rPr>
          <w:sz w:val="18"/>
          <w:szCs w:val="18"/>
        </w:rPr>
        <w:t>Russell</w:t>
      </w:r>
      <w:r w:rsidRPr="001558BF">
        <w:rPr>
          <w:sz w:val="18"/>
          <w:szCs w:val="18"/>
        </w:rPr>
        <w:t>, B. C., N</w:t>
      </w:r>
      <w:r>
        <w:rPr>
          <w:sz w:val="18"/>
          <w:szCs w:val="18"/>
        </w:rPr>
        <w:t>eil</w:t>
      </w:r>
      <w:r w:rsidRPr="001558BF">
        <w:rPr>
          <w:sz w:val="18"/>
          <w:szCs w:val="18"/>
        </w:rPr>
        <w:t xml:space="preserve">, K. &amp; </w:t>
      </w:r>
      <w:r>
        <w:rPr>
          <w:sz w:val="18"/>
          <w:szCs w:val="18"/>
        </w:rPr>
        <w:t>Hilliard</w:t>
      </w:r>
      <w:r w:rsidRPr="001558BF">
        <w:rPr>
          <w:sz w:val="18"/>
          <w:szCs w:val="18"/>
        </w:rPr>
        <w:t xml:space="preserve">, R. </w:t>
      </w:r>
      <w:r>
        <w:rPr>
          <w:sz w:val="18"/>
          <w:szCs w:val="18"/>
        </w:rPr>
        <w:t>(</w:t>
      </w:r>
      <w:r w:rsidRPr="001558BF">
        <w:rPr>
          <w:sz w:val="18"/>
          <w:szCs w:val="18"/>
        </w:rPr>
        <w:t>2004</w:t>
      </w:r>
      <w:r>
        <w:rPr>
          <w:sz w:val="18"/>
          <w:szCs w:val="18"/>
        </w:rPr>
        <w:t>)</w:t>
      </w:r>
      <w:r w:rsidRPr="001558BF">
        <w:rPr>
          <w:sz w:val="18"/>
          <w:szCs w:val="18"/>
        </w:rPr>
        <w:t>. Ashmore Reef National Nature Reserve and Cartier Island Marine Reserve: Marine and Terrestrial Introduced Species Prevention and Management Strategy. Report for Department of Environment and Heritage, 136 pp.</w:t>
      </w:r>
    </w:p>
    <w:p w14:paraId="31BC4B02" w14:textId="77777777" w:rsidR="00F73F77" w:rsidRDefault="00F73F77" w:rsidP="00F73F77">
      <w:pPr>
        <w:spacing w:before="30" w:after="25" w:line="240" w:lineRule="auto"/>
        <w:ind w:left="57"/>
        <w:rPr>
          <w:sz w:val="18"/>
          <w:szCs w:val="18"/>
        </w:rPr>
      </w:pPr>
    </w:p>
    <w:p w14:paraId="1F966C76" w14:textId="77777777" w:rsidR="00F73F77" w:rsidRPr="0060055E" w:rsidRDefault="00F73F77" w:rsidP="00F73F77">
      <w:pPr>
        <w:spacing w:before="30" w:after="25" w:line="240" w:lineRule="auto"/>
        <w:ind w:left="57"/>
        <w:rPr>
          <w:sz w:val="18"/>
          <w:szCs w:val="18"/>
        </w:rPr>
      </w:pPr>
      <w:r w:rsidRPr="0060055E">
        <w:rPr>
          <w:sz w:val="18"/>
          <w:szCs w:val="18"/>
        </w:rPr>
        <w:t>Simpson, C</w:t>
      </w:r>
      <w:r>
        <w:rPr>
          <w:sz w:val="18"/>
          <w:szCs w:val="18"/>
        </w:rPr>
        <w:t xml:space="preserve"> </w:t>
      </w:r>
      <w:r w:rsidRPr="0060055E">
        <w:rPr>
          <w:sz w:val="18"/>
          <w:szCs w:val="18"/>
        </w:rPr>
        <w:t>J (1991). Mass spawning of corals on Western Australian reefs and comparisons with the Great Barrier Reef, in The Leeuwin Current: an Influence on the Coastal Climate and Marine Life of Western Australia. Journal of the Royal Society of Western Australia 74: 85–91.</w:t>
      </w:r>
    </w:p>
    <w:p w14:paraId="68CBB173" w14:textId="77777777" w:rsidR="00F73F77" w:rsidRDefault="00F73F77" w:rsidP="00F73F77">
      <w:pPr>
        <w:spacing w:before="30" w:after="25" w:line="240" w:lineRule="auto"/>
        <w:ind w:left="57"/>
        <w:rPr>
          <w:sz w:val="18"/>
          <w:szCs w:val="18"/>
        </w:rPr>
      </w:pPr>
    </w:p>
    <w:p w14:paraId="696366A9" w14:textId="77777777" w:rsidR="00F73F77" w:rsidRPr="009924C5" w:rsidRDefault="00F73F77" w:rsidP="00F73F77">
      <w:pPr>
        <w:spacing w:before="30" w:after="25" w:line="240" w:lineRule="auto"/>
        <w:ind w:left="57"/>
        <w:rPr>
          <w:sz w:val="18"/>
          <w:szCs w:val="18"/>
        </w:rPr>
      </w:pPr>
      <w:r w:rsidRPr="009924C5">
        <w:rPr>
          <w:sz w:val="18"/>
          <w:szCs w:val="18"/>
        </w:rPr>
        <w:t>Skewes, T</w:t>
      </w:r>
      <w:r>
        <w:rPr>
          <w:sz w:val="18"/>
          <w:szCs w:val="18"/>
        </w:rPr>
        <w:t xml:space="preserve"> </w:t>
      </w:r>
      <w:r w:rsidRPr="009924C5">
        <w:rPr>
          <w:sz w:val="18"/>
          <w:szCs w:val="18"/>
        </w:rPr>
        <w:t>D, Dennis, D</w:t>
      </w:r>
      <w:r>
        <w:rPr>
          <w:sz w:val="18"/>
          <w:szCs w:val="18"/>
        </w:rPr>
        <w:t xml:space="preserve"> </w:t>
      </w:r>
      <w:r w:rsidRPr="009924C5">
        <w:rPr>
          <w:sz w:val="18"/>
          <w:szCs w:val="18"/>
        </w:rPr>
        <w:t>M, Jacobs, D</w:t>
      </w:r>
      <w:r>
        <w:rPr>
          <w:sz w:val="18"/>
          <w:szCs w:val="18"/>
        </w:rPr>
        <w:t xml:space="preserve"> </w:t>
      </w:r>
      <w:r w:rsidRPr="009924C5">
        <w:rPr>
          <w:sz w:val="18"/>
          <w:szCs w:val="18"/>
        </w:rPr>
        <w:t>R, Gordon, S</w:t>
      </w:r>
      <w:r>
        <w:rPr>
          <w:sz w:val="18"/>
          <w:szCs w:val="18"/>
        </w:rPr>
        <w:t xml:space="preserve"> </w:t>
      </w:r>
      <w:r w:rsidRPr="009924C5">
        <w:rPr>
          <w:sz w:val="18"/>
          <w:szCs w:val="18"/>
        </w:rPr>
        <w:t>R, Taranto, T</w:t>
      </w:r>
      <w:r>
        <w:rPr>
          <w:sz w:val="18"/>
          <w:szCs w:val="18"/>
        </w:rPr>
        <w:t xml:space="preserve"> </w:t>
      </w:r>
      <w:r w:rsidRPr="009924C5">
        <w:rPr>
          <w:sz w:val="18"/>
          <w:szCs w:val="18"/>
        </w:rPr>
        <w:t>J, Haywood, M, Pitcher, C</w:t>
      </w:r>
      <w:r>
        <w:rPr>
          <w:sz w:val="18"/>
          <w:szCs w:val="18"/>
        </w:rPr>
        <w:t xml:space="preserve"> </w:t>
      </w:r>
      <w:r w:rsidRPr="009924C5">
        <w:rPr>
          <w:sz w:val="18"/>
          <w:szCs w:val="18"/>
        </w:rPr>
        <w:t>R, Smith, G</w:t>
      </w:r>
      <w:r>
        <w:rPr>
          <w:sz w:val="18"/>
          <w:szCs w:val="18"/>
        </w:rPr>
        <w:t xml:space="preserve"> </w:t>
      </w:r>
      <w:r w:rsidRPr="009924C5">
        <w:rPr>
          <w:sz w:val="18"/>
          <w:szCs w:val="18"/>
        </w:rPr>
        <w:t xml:space="preserve">P, Milton, D, </w:t>
      </w:r>
      <w:r>
        <w:rPr>
          <w:sz w:val="18"/>
          <w:szCs w:val="18"/>
        </w:rPr>
        <w:t>&amp;</w:t>
      </w:r>
      <w:r w:rsidRPr="009924C5">
        <w:rPr>
          <w:sz w:val="18"/>
          <w:szCs w:val="18"/>
        </w:rPr>
        <w:t xml:space="preserve"> Poiner, I</w:t>
      </w:r>
      <w:r>
        <w:rPr>
          <w:sz w:val="18"/>
          <w:szCs w:val="18"/>
        </w:rPr>
        <w:t xml:space="preserve"> </w:t>
      </w:r>
      <w:r w:rsidRPr="009924C5">
        <w:rPr>
          <w:sz w:val="18"/>
          <w:szCs w:val="18"/>
        </w:rPr>
        <w:t xml:space="preserve">R (1999a). Survey and Stock Size Estimates of the Shallow Reef (0-15 </w:t>
      </w:r>
      <w:r>
        <w:rPr>
          <w:sz w:val="18"/>
          <w:szCs w:val="18"/>
        </w:rPr>
        <w:t>m</w:t>
      </w:r>
      <w:r w:rsidRPr="009924C5">
        <w:rPr>
          <w:sz w:val="18"/>
          <w:szCs w:val="18"/>
        </w:rPr>
        <w:t xml:space="preserve"> Deep) and Shoal Area (15-50 </w:t>
      </w:r>
      <w:r>
        <w:rPr>
          <w:sz w:val="18"/>
          <w:szCs w:val="18"/>
        </w:rPr>
        <w:t>m</w:t>
      </w:r>
      <w:r w:rsidRPr="009924C5">
        <w:rPr>
          <w:sz w:val="18"/>
          <w:szCs w:val="18"/>
        </w:rPr>
        <w:t xml:space="preserve"> Deep) Marine Resources and Habitat Mapping Within the Timor Sea Mou74 Box Volume 1: Stock Estimates and Stock Status. CSIRO Marine Research.</w:t>
      </w:r>
    </w:p>
    <w:p w14:paraId="25665217" w14:textId="77777777" w:rsidR="00F73F77" w:rsidRDefault="00F73F77" w:rsidP="00F73F77">
      <w:pPr>
        <w:spacing w:before="30" w:after="25" w:line="240" w:lineRule="auto"/>
        <w:ind w:left="57"/>
        <w:rPr>
          <w:sz w:val="18"/>
          <w:szCs w:val="18"/>
        </w:rPr>
      </w:pPr>
    </w:p>
    <w:p w14:paraId="6167F706" w14:textId="77777777" w:rsidR="00F73F77" w:rsidRPr="003D5346" w:rsidRDefault="00F73F77" w:rsidP="00F73F77">
      <w:pPr>
        <w:spacing w:before="30" w:after="25" w:line="240" w:lineRule="auto"/>
        <w:ind w:left="57"/>
        <w:rPr>
          <w:sz w:val="18"/>
          <w:szCs w:val="18"/>
        </w:rPr>
      </w:pPr>
      <w:r w:rsidRPr="003D5346">
        <w:rPr>
          <w:sz w:val="18"/>
          <w:szCs w:val="18"/>
        </w:rPr>
        <w:t>Skewes, T</w:t>
      </w:r>
      <w:r>
        <w:rPr>
          <w:sz w:val="18"/>
          <w:szCs w:val="18"/>
        </w:rPr>
        <w:t xml:space="preserve"> </w:t>
      </w:r>
      <w:r w:rsidRPr="003D5346">
        <w:rPr>
          <w:sz w:val="18"/>
          <w:szCs w:val="18"/>
        </w:rPr>
        <w:t>D, Gordon, S</w:t>
      </w:r>
      <w:r>
        <w:rPr>
          <w:sz w:val="18"/>
          <w:szCs w:val="18"/>
        </w:rPr>
        <w:t xml:space="preserve"> </w:t>
      </w:r>
      <w:r w:rsidRPr="003D5346">
        <w:rPr>
          <w:sz w:val="18"/>
          <w:szCs w:val="18"/>
        </w:rPr>
        <w:t>R, McLeod, I</w:t>
      </w:r>
      <w:r>
        <w:rPr>
          <w:sz w:val="18"/>
          <w:szCs w:val="18"/>
        </w:rPr>
        <w:t xml:space="preserve"> </w:t>
      </w:r>
      <w:r w:rsidRPr="003D5346">
        <w:rPr>
          <w:sz w:val="18"/>
          <w:szCs w:val="18"/>
        </w:rPr>
        <w:t>R, Taranto, T</w:t>
      </w:r>
      <w:r>
        <w:rPr>
          <w:sz w:val="18"/>
          <w:szCs w:val="18"/>
        </w:rPr>
        <w:t xml:space="preserve"> </w:t>
      </w:r>
      <w:r w:rsidRPr="003D5346">
        <w:rPr>
          <w:sz w:val="18"/>
          <w:szCs w:val="18"/>
        </w:rPr>
        <w:t>J, Dennis, D</w:t>
      </w:r>
      <w:r>
        <w:rPr>
          <w:sz w:val="18"/>
          <w:szCs w:val="18"/>
        </w:rPr>
        <w:t xml:space="preserve"> </w:t>
      </w:r>
      <w:r w:rsidRPr="003D5346">
        <w:rPr>
          <w:sz w:val="18"/>
          <w:szCs w:val="18"/>
        </w:rPr>
        <w:t>M</w:t>
      </w:r>
      <w:r>
        <w:rPr>
          <w:sz w:val="18"/>
          <w:szCs w:val="18"/>
        </w:rPr>
        <w:t>,</w:t>
      </w:r>
      <w:r w:rsidRPr="003D5346">
        <w:rPr>
          <w:sz w:val="18"/>
          <w:szCs w:val="18"/>
        </w:rPr>
        <w:t xml:space="preserve"> Jacobs, D</w:t>
      </w:r>
      <w:r>
        <w:rPr>
          <w:sz w:val="18"/>
          <w:szCs w:val="18"/>
        </w:rPr>
        <w:t xml:space="preserve"> </w:t>
      </w:r>
      <w:r w:rsidRPr="003D5346">
        <w:rPr>
          <w:sz w:val="18"/>
          <w:szCs w:val="18"/>
        </w:rPr>
        <w:t>R, Pitcher, C</w:t>
      </w:r>
      <w:r>
        <w:rPr>
          <w:sz w:val="18"/>
          <w:szCs w:val="18"/>
        </w:rPr>
        <w:t xml:space="preserve"> </w:t>
      </w:r>
      <w:r w:rsidRPr="003D5346">
        <w:rPr>
          <w:sz w:val="18"/>
          <w:szCs w:val="18"/>
        </w:rPr>
        <w:t>R, Haywood, M, Smith, G</w:t>
      </w:r>
      <w:r>
        <w:rPr>
          <w:sz w:val="18"/>
          <w:szCs w:val="18"/>
        </w:rPr>
        <w:t xml:space="preserve"> </w:t>
      </w:r>
      <w:r w:rsidRPr="003D5346">
        <w:rPr>
          <w:sz w:val="18"/>
          <w:szCs w:val="18"/>
        </w:rPr>
        <w:t>P, Poiner, I</w:t>
      </w:r>
      <w:r>
        <w:rPr>
          <w:sz w:val="18"/>
          <w:szCs w:val="18"/>
        </w:rPr>
        <w:t xml:space="preserve"> </w:t>
      </w:r>
      <w:r w:rsidRPr="003D5346">
        <w:rPr>
          <w:sz w:val="18"/>
          <w:szCs w:val="18"/>
        </w:rPr>
        <w:t>R, Milton, D, Griffin, D, and Hunter, C (1999</w:t>
      </w:r>
      <w:r>
        <w:rPr>
          <w:sz w:val="18"/>
          <w:szCs w:val="18"/>
        </w:rPr>
        <w:t>b</w:t>
      </w:r>
      <w:r w:rsidRPr="003D5346">
        <w:rPr>
          <w:sz w:val="18"/>
          <w:szCs w:val="18"/>
        </w:rPr>
        <w:t xml:space="preserve">). Survey and Stock Size Estimates of the Shallow Reef (0-15 </w:t>
      </w:r>
      <w:r>
        <w:rPr>
          <w:sz w:val="18"/>
          <w:szCs w:val="18"/>
        </w:rPr>
        <w:t>m</w:t>
      </w:r>
      <w:r w:rsidRPr="003D5346">
        <w:rPr>
          <w:sz w:val="18"/>
          <w:szCs w:val="18"/>
        </w:rPr>
        <w:t xml:space="preserve"> Deep) and Shoal Area (15-50 </w:t>
      </w:r>
      <w:r>
        <w:rPr>
          <w:sz w:val="18"/>
          <w:szCs w:val="18"/>
        </w:rPr>
        <w:t>m</w:t>
      </w:r>
      <w:r w:rsidRPr="003D5346">
        <w:rPr>
          <w:sz w:val="18"/>
          <w:szCs w:val="18"/>
        </w:rPr>
        <w:t xml:space="preserve"> Deep) Marine Resources and Habitat Mapping Within the Timor Sea Mou74 Box Volume 2: Habitat Mapping and Coral Dieback. CSIRO Marine Research.</w:t>
      </w:r>
    </w:p>
    <w:p w14:paraId="098AC3DC" w14:textId="570E1037" w:rsidR="00CD47B8" w:rsidRDefault="00CD47B8" w:rsidP="00F73F77"/>
    <w:sectPr w:rsidR="00CD47B8">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rial">
    <w:altName w:val="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4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73F77"/>
    <w:rsid w:val="001558BF"/>
    <w:rsid w:val="00CD47B8"/>
    <w:rsid w:val="00F73F77"/>
  </w:rsid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D644739"/>
  <w15:chartTrackingRefBased/>
  <w15:docId w15:val="{8EA99F2A-5BE7-44C9-8F49-F64857858F9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AU"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73F77"/>
    <w:rPr>
      <w:rFonts w:ascii="Arial" w:eastAsia="Arial" w:hAnsi="Arial" w:cs="Arial"/>
      <w:sz w:val="20"/>
      <w:szCs w:val="20"/>
      <w:lang w:val="en-US" w:eastAsia="en-AU"/>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styleDatatxt">
    <w:name w:val="styleData_txt"/>
    <w:rsid w:val="00F73F77"/>
    <w:rPr>
      <w:rFonts w:ascii="Arial" w:eastAsia="Arial" w:hAnsi="Arial" w:cs="Arial"/>
      <w:color w:val="000000"/>
      <w:sz w:val="18"/>
      <w:szCs w:val="18"/>
    </w:rPr>
  </w:style>
  <w:style w:type="character" w:customStyle="1" w:styleId="almostEmpty">
    <w:name w:val="almostEmpty"/>
    <w:rsid w:val="00F73F77"/>
    <w:rPr>
      <w:rFonts w:ascii="Arial" w:eastAsia="Arial" w:hAnsi="Arial" w:cs="Arial"/>
      <w:color w:val="FFFFFF"/>
      <w:sz w:val="2"/>
      <w:szCs w:val="2"/>
    </w:rPr>
  </w:style>
  <w:style w:type="paragraph" w:customStyle="1" w:styleId="pStyle">
    <w:name w:val="pStyle"/>
    <w:basedOn w:val="Normal"/>
    <w:rsid w:val="00F73F77"/>
    <w:pPr>
      <w:spacing w:after="0" w:line="240" w:lineRule="auto"/>
      <w:ind w:left="432"/>
    </w:pPr>
  </w:style>
  <w:style w:type="paragraph" w:customStyle="1" w:styleId="EndNoteBibliography">
    <w:name w:val="EndNote Bibliography"/>
    <w:basedOn w:val="Normal"/>
    <w:link w:val="EndNoteBibliographyChar"/>
    <w:rsid w:val="00F73F77"/>
    <w:pPr>
      <w:spacing w:line="240" w:lineRule="auto"/>
    </w:pPr>
    <w:rPr>
      <w:rFonts w:ascii="Calibri" w:eastAsiaTheme="minorHAnsi" w:hAnsi="Calibri" w:cs="Calibri"/>
      <w:noProof/>
      <w:sz w:val="22"/>
      <w:szCs w:val="22"/>
      <w:lang w:eastAsia="en-US"/>
    </w:rPr>
  </w:style>
  <w:style w:type="character" w:customStyle="1" w:styleId="EndNoteBibliographyChar">
    <w:name w:val="EndNote Bibliography Char"/>
    <w:basedOn w:val="DefaultParagraphFont"/>
    <w:link w:val="EndNoteBibliography"/>
    <w:rsid w:val="00F73F77"/>
    <w:rPr>
      <w:rFonts w:ascii="Calibri" w:hAnsi="Calibri" w:cs="Calibri"/>
      <w:noProof/>
      <w:lang w:val="en-US"/>
    </w:rPr>
  </w:style>
  <w:style w:type="paragraph" w:styleId="BodyText">
    <w:name w:val="Body Text"/>
    <w:link w:val="BodyTextChar"/>
    <w:qFormat/>
    <w:rsid w:val="00F73F77"/>
    <w:pPr>
      <w:spacing w:before="120" w:after="120" w:line="264" w:lineRule="auto"/>
    </w:pPr>
    <w:rPr>
      <w:rFonts w:ascii="Calibri" w:eastAsia="Calibri" w:hAnsi="Calibri" w:cs="Times New Roman"/>
      <w:color w:val="000000"/>
      <w:sz w:val="24"/>
      <w:lang w:eastAsia="en-AU"/>
    </w:rPr>
  </w:style>
  <w:style w:type="character" w:customStyle="1" w:styleId="BodyTextChar">
    <w:name w:val="Body Text Char"/>
    <w:basedOn w:val="DefaultParagraphFont"/>
    <w:link w:val="BodyText"/>
    <w:rsid w:val="00F73F77"/>
    <w:rPr>
      <w:rFonts w:ascii="Calibri" w:eastAsia="Calibri" w:hAnsi="Calibri" w:cs="Times New Roman"/>
      <w:color w:val="000000"/>
      <w:sz w:val="24"/>
      <w:lang w:eastAsia="en-A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researchrepository.murdoch.edu.au/view/author/Jaiteh,%20Vanessa.html" TargetMode="External"/><Relationship Id="rId3" Type="http://schemas.openxmlformats.org/officeDocument/2006/relationships/customXml" Target="../customXml/item3.xml"/><Relationship Id="rId7" Type="http://schemas.openxmlformats.org/officeDocument/2006/relationships/hyperlink" Target="https://www.environment.gov.au/cgi-bin/sprat/public/sprat.pl" TargetMode="Externa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webSettings" Target="webSettings.xml"/><Relationship Id="rId5" Type="http://schemas.openxmlformats.org/officeDocument/2006/relationships/settings" Target="settings.xml"/><Relationship Id="rId10" Type="http://schemas.openxmlformats.org/officeDocument/2006/relationships/theme" Target="theme/theme1.xml"/><Relationship Id="rId4" Type="http://schemas.openxmlformats.org/officeDocument/2006/relationships/styles" Target="style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C33329C294FBF0438E5982FF4547111B" ma:contentTypeVersion="10" ma:contentTypeDescription="Create a new document." ma:contentTypeScope="" ma:versionID="0146b49724cd79f3660f1f6a10c38090">
  <xsd:schema xmlns:xsd="http://www.w3.org/2001/XMLSchema" xmlns:xs="http://www.w3.org/2001/XMLSchema" xmlns:p="http://schemas.microsoft.com/office/2006/metadata/properties" xmlns:ns3="7a780211-40da-463b-9070-9cb515f5a0ff" targetNamespace="http://schemas.microsoft.com/office/2006/metadata/properties" ma:root="true" ma:fieldsID="13721dc646d148be34f4c22623eccd84" ns3:_="">
    <xsd:import namespace="7a780211-40da-463b-9070-9cb515f5a0ff"/>
    <xsd:element name="properties">
      <xsd:complexType>
        <xsd:sequence>
          <xsd:element name="documentManagement">
            <xsd:complexType>
              <xsd:all>
                <xsd:element ref="ns3:MediaServiceMetadata" minOccurs="0"/>
                <xsd:element ref="ns3:MediaServiceFastMetadata" minOccurs="0"/>
                <xsd:element ref="ns3:MediaServiceAutoTags" minOccurs="0"/>
                <xsd:element ref="ns3:MediaServiceOCR" minOccurs="0"/>
                <xsd:element ref="ns3:MediaServiceGenerationTime" minOccurs="0"/>
                <xsd:element ref="ns3:MediaServiceEventHashCode" minOccurs="0"/>
                <xsd:element ref="ns3:MediaServiceDateTaken" minOccurs="0"/>
                <xsd:element ref="ns3:MediaServiceLocation" minOccurs="0"/>
                <xsd:element ref="ns3:MediaServiceAutoKeyPoints" minOccurs="0"/>
                <xsd:element ref="ns3:MediaServiceKeyPoint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7a780211-40da-463b-9070-9cb515f5a0ff"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Tags" ma:index="10" nillable="true" ma:displayName="Tags" ma:internalName="MediaServiceAutoTags" ma:readOnly="true">
      <xsd:simpleType>
        <xsd:restriction base="dms:Text"/>
      </xsd:simpleType>
    </xsd:element>
    <xsd:element name="MediaServiceOCR" ma:index="11" nillable="true" ma:displayName="Extracted Text" ma:internalName="MediaServiceOCR" ma:readOnly="true">
      <xsd:simpleType>
        <xsd:restriction base="dms:Note">
          <xsd:maxLength value="255"/>
        </xsd:restriction>
      </xsd:simpleType>
    </xsd:element>
    <xsd:element name="MediaServiceGenerationTime" ma:index="12" nillable="true" ma:displayName="MediaServiceGenerationTime" ma:hidden="true" ma:internalName="MediaServiceGenerationTime" ma:readOnly="true">
      <xsd:simpleType>
        <xsd:restriction base="dms:Text"/>
      </xsd:simpleType>
    </xsd:element>
    <xsd:element name="MediaServiceEventHashCode" ma:index="13" nillable="true" ma:displayName="MediaServiceEventHashCode" ma:hidden="true" ma:internalName="MediaServiceEventHashCode" ma:readOnly="true">
      <xsd:simpleType>
        <xsd:restriction base="dms:Text"/>
      </xsd:simpleType>
    </xsd:element>
    <xsd:element name="MediaServiceDateTaken" ma:index="14" nillable="true" ma:displayName="MediaServiceDateTaken" ma:hidden="true" ma:internalName="MediaServiceDateTaken" ma:readOnly="true">
      <xsd:simpleType>
        <xsd:restriction base="dms:Text"/>
      </xsd:simpleType>
    </xsd:element>
    <xsd:element name="MediaServiceLocation" ma:index="15" nillable="true" ma:displayName="Location" ma:internalName="MediaServiceLocation" ma:readOnly="true">
      <xsd:simpleType>
        <xsd:restriction base="dms:Text"/>
      </xsd:simpleType>
    </xsd:element>
    <xsd:element name="MediaServiceAutoKeyPoints" ma:index="16" nillable="true" ma:displayName="MediaServiceAutoKeyPoints" ma:hidden="true" ma:internalName="MediaServiceAutoKeyPoints" ma:readOnly="true">
      <xsd:simpleType>
        <xsd:restriction base="dms:Note"/>
      </xsd:simpleType>
    </xsd:element>
    <xsd:element name="MediaServiceKeyPoints" ma:index="17" nillable="true" ma:displayName="KeyPoints" ma:internalName="MediaServiceKeyPoint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p:properties xmlns:p="http://schemas.microsoft.com/office/2006/metadata/properties" xmlns:xsi="http://www.w3.org/2001/XMLSchema-instance" xmlns:pc="http://schemas.microsoft.com/office/infopath/2007/PartnerControls">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8A9604BA-3F8F-46E8-BF71-BE5B4EC7C647}">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7a780211-40da-463b-9070-9cb515f5a0ff"/>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A2732E16-6BC4-4E6F-A456-DE4644696902}">
  <ds:schemaRefs>
    <ds:schemaRef ds:uri="http://schemas.microsoft.com/office/infopath/2007/PartnerControls"/>
    <ds:schemaRef ds:uri="http://purl.org/dc/elements/1.1/"/>
    <ds:schemaRef ds:uri="http://schemas.microsoft.com/office/2006/metadata/properties"/>
    <ds:schemaRef ds:uri="http://purl.org/dc/terms/"/>
    <ds:schemaRef ds:uri="http://schemas.openxmlformats.org/package/2006/metadata/core-properties"/>
    <ds:schemaRef ds:uri="http://schemas.microsoft.com/office/2006/documentManagement/types"/>
    <ds:schemaRef ds:uri="http://www.w3.org/XML/1998/namespace"/>
    <ds:schemaRef ds:uri="7a780211-40da-463b-9070-9cb515f5a0ff"/>
    <ds:schemaRef ds:uri="http://purl.org/dc/dcmitype/"/>
  </ds:schemaRefs>
</ds:datastoreItem>
</file>

<file path=customXml/itemProps3.xml><?xml version="1.0" encoding="utf-8"?>
<ds:datastoreItem xmlns:ds="http://schemas.openxmlformats.org/officeDocument/2006/customXml" ds:itemID="{D244D74C-ABB3-40B4-9E25-615E6FFA7869}">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2</TotalTime>
  <Pages>3</Pages>
  <Words>1813</Words>
  <Characters>10339</Characters>
  <Application>Microsoft Office Word</Application>
  <DocSecurity>0</DocSecurity>
  <Lines>86</Lines>
  <Paragraphs>24</Paragraphs>
  <ScaleCrop>false</ScaleCrop>
  <Company>Department of the Environment and Enerfy</Company>
  <LinksUpToDate>false</LinksUpToDate>
  <CharactersWithSpaces>12128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Linda Reid</dc:creator>
  <cp:keywords/>
  <dc:description/>
  <cp:lastModifiedBy>Reid, Linda</cp:lastModifiedBy>
  <cp:revision>2</cp:revision>
  <dcterms:created xsi:type="dcterms:W3CDTF">2020-11-16T02:07:00Z</dcterms:created>
  <dcterms:modified xsi:type="dcterms:W3CDTF">2024-02-14T06:27:00Z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0x010100C33329C294FBF0438E5982FF4547111B</vt:lpwstr>
  </property>
</Properties>
</file>