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09" w:rsidRDefault="00B140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4009" w:rsidRDefault="00B140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4009" w:rsidRDefault="00B14009">
      <w:pPr>
        <w:spacing w:before="7"/>
        <w:rPr>
          <w:rFonts w:ascii="Times New Roman" w:eastAsia="Times New Roman" w:hAnsi="Times New Roman" w:cs="Times New Roman"/>
        </w:rPr>
      </w:pPr>
    </w:p>
    <w:p w:rsidR="00B14009" w:rsidRDefault="00BB7750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11.3pt;height:1.1pt;mso-position-horizontal-relative:char;mso-position-vertical-relative:line" coordsize="10226,22">
            <v:group id="_x0000_s1027" style="position:absolute;left:11;top:11;width:10205;height:2" coordorigin="11,11" coordsize="10205,2">
              <v:shape id="_x0000_s1028" style="position:absolute;left:11;top:11;width:10205;height:2" coordorigin="11,11" coordsize="10205,0" path="m11,11r10204,e" filled="f" strokeweight="1.06pt">
                <v:path arrowok="t"/>
              </v:shape>
            </v:group>
            <w10:wrap type="none"/>
            <w10:anchorlock/>
          </v:group>
        </w:pict>
      </w:r>
    </w:p>
    <w:p w:rsidR="00B14009" w:rsidRPr="00BB7750" w:rsidRDefault="00BB7750" w:rsidP="00BB7750">
      <w:pPr>
        <w:spacing w:line="238" w:lineRule="exact"/>
        <w:ind w:left="719"/>
        <w:rPr>
          <w:rFonts w:ascii="Garamond" w:eastAsia="Garamond" w:hAnsi="Garamond" w:cs="Garamond"/>
          <w:lang w:val="fr-CH"/>
        </w:rPr>
      </w:pPr>
      <w:r w:rsidRPr="00BB7750">
        <w:rPr>
          <w:rFonts w:ascii="Garamond" w:hAnsi="Garamond"/>
          <w:b/>
          <w:spacing w:val="-1"/>
          <w:lang w:val="fr-CH"/>
        </w:rPr>
        <w:t xml:space="preserve">Références bibliographiques </w:t>
      </w:r>
      <w:r w:rsidRPr="00BB7750">
        <w:rPr>
          <w:rFonts w:ascii="Garamond" w:hAnsi="Garamond"/>
          <w:b/>
          <w:lang w:val="fr-CH"/>
        </w:rPr>
        <w:t>:</w:t>
      </w:r>
    </w:p>
    <w:p w:rsidR="00B14009" w:rsidRPr="00BB7750" w:rsidRDefault="00BB7750">
      <w:pPr>
        <w:pStyle w:val="BodyText"/>
        <w:spacing w:before="118"/>
        <w:ind w:left="719" w:right="708" w:firstLine="283"/>
        <w:jc w:val="both"/>
        <w:rPr>
          <w:lang w:val="fr-CH"/>
        </w:rPr>
      </w:pPr>
      <w:proofErr w:type="spellStart"/>
      <w:r w:rsidRPr="00BB7750">
        <w:rPr>
          <w:color w:val="0000FF"/>
          <w:spacing w:val="-1"/>
          <w:lang w:val="fr-CH"/>
        </w:rPr>
        <w:t>Andrianandrasana</w:t>
      </w:r>
      <w:proofErr w:type="spellEnd"/>
      <w:r w:rsidRPr="00BB7750">
        <w:rPr>
          <w:color w:val="0000FF"/>
          <w:spacing w:val="-1"/>
          <w:lang w:val="fr-CH"/>
        </w:rPr>
        <w:t>,</w:t>
      </w:r>
      <w:r w:rsidRPr="00BB7750">
        <w:rPr>
          <w:color w:val="0000FF"/>
          <w:spacing w:val="7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T.H.</w:t>
      </w:r>
      <w:r w:rsidRPr="00BB7750">
        <w:rPr>
          <w:color w:val="0000FF"/>
          <w:spacing w:val="7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2010.</w:t>
      </w:r>
      <w:r w:rsidRPr="00BB7750">
        <w:rPr>
          <w:color w:val="0000FF"/>
          <w:spacing w:val="7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Traite</w:t>
      </w:r>
      <w:r>
        <w:rPr>
          <w:color w:val="0000FF"/>
          <w:spacing w:val="-1"/>
          <w:lang w:val="fr-CH"/>
        </w:rPr>
        <w:t>m</w:t>
      </w:r>
      <w:r w:rsidRPr="00BB7750">
        <w:rPr>
          <w:color w:val="0000FF"/>
          <w:spacing w:val="-1"/>
          <w:lang w:val="fr-CH"/>
        </w:rPr>
        <w:t>ent</w:t>
      </w:r>
      <w:r w:rsidRPr="00BB7750">
        <w:rPr>
          <w:color w:val="0000FF"/>
          <w:spacing w:val="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numérique</w:t>
      </w:r>
      <w:r w:rsidRPr="00BB7750">
        <w:rPr>
          <w:color w:val="0000FF"/>
          <w:spacing w:val="8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8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la</w:t>
      </w:r>
      <w:proofErr w:type="spellEnd"/>
      <w:r w:rsidRPr="00BB7750">
        <w:rPr>
          <w:color w:val="0000FF"/>
          <w:spacing w:val="8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l’image</w:t>
      </w:r>
      <w:r w:rsidRPr="00BB7750">
        <w:rPr>
          <w:color w:val="0000FF"/>
          <w:spacing w:val="5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satellite</w:t>
      </w:r>
      <w:r w:rsidRPr="00BB7750">
        <w:rPr>
          <w:color w:val="0000FF"/>
          <w:spacing w:val="8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Landsat</w:t>
      </w:r>
      <w:proofErr w:type="spellEnd"/>
      <w:r w:rsidRPr="00BB7750">
        <w:rPr>
          <w:color w:val="0000FF"/>
          <w:spacing w:val="9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2000</w:t>
      </w:r>
      <w:r w:rsidRPr="00BB7750">
        <w:rPr>
          <w:color w:val="0000FF"/>
          <w:spacing w:val="7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(scène</w:t>
      </w:r>
      <w:r w:rsidRPr="00BB7750">
        <w:rPr>
          <w:color w:val="0000FF"/>
          <w:spacing w:val="20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158/074)</w:t>
      </w:r>
      <w:r w:rsidRPr="00BB7750">
        <w:rPr>
          <w:color w:val="0000FF"/>
          <w:spacing w:val="21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20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Nosivolo</w:t>
      </w:r>
      <w:proofErr w:type="spellEnd"/>
      <w:r w:rsidRPr="00BB7750">
        <w:rPr>
          <w:color w:val="0000FF"/>
          <w:spacing w:val="22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Marolambo</w:t>
      </w:r>
      <w:proofErr w:type="spellEnd"/>
      <w:r w:rsidRPr="00BB7750">
        <w:rPr>
          <w:color w:val="0000FF"/>
          <w:spacing w:val="20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en</w:t>
      </w:r>
      <w:r w:rsidRPr="00BB7750">
        <w:rPr>
          <w:color w:val="0000FF"/>
          <w:spacing w:val="20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vue</w:t>
      </w:r>
      <w:r w:rsidRPr="00BB7750">
        <w:rPr>
          <w:color w:val="0000FF"/>
          <w:spacing w:val="2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20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l’élaboration</w:t>
      </w:r>
      <w:r w:rsidRPr="00BB7750">
        <w:rPr>
          <w:color w:val="0000FF"/>
          <w:spacing w:val="20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du</w:t>
      </w:r>
      <w:r w:rsidRPr="00BB7750">
        <w:rPr>
          <w:color w:val="0000FF"/>
          <w:spacing w:val="20"/>
          <w:lang w:val="fr-CH"/>
        </w:rPr>
        <w:t xml:space="preserve"> </w:t>
      </w:r>
      <w:r w:rsidRPr="00BB7750">
        <w:rPr>
          <w:color w:val="0000FF"/>
          <w:lang w:val="fr-CH"/>
        </w:rPr>
        <w:t>schéma</w:t>
      </w:r>
      <w:r w:rsidRPr="00BB7750">
        <w:rPr>
          <w:color w:val="0000FF"/>
          <w:spacing w:val="20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20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gestion</w:t>
      </w:r>
      <w:r w:rsidRPr="00BB7750">
        <w:rPr>
          <w:color w:val="0000FF"/>
          <w:spacing w:val="20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51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l’aire</w:t>
      </w:r>
      <w:r w:rsidRPr="00BB7750">
        <w:rPr>
          <w:color w:val="0000FF"/>
          <w:spacing w:val="15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protégée</w:t>
      </w:r>
      <w:r w:rsidRPr="00BB7750">
        <w:rPr>
          <w:color w:val="0000FF"/>
          <w:spacing w:val="15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Rivière</w:t>
      </w:r>
      <w:r w:rsidRPr="00BB7750">
        <w:rPr>
          <w:color w:val="0000FF"/>
          <w:spacing w:val="17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Nosivolo</w:t>
      </w:r>
      <w:proofErr w:type="spellEnd"/>
      <w:r w:rsidRPr="00BB7750">
        <w:rPr>
          <w:color w:val="0000FF"/>
          <w:spacing w:val="-1"/>
          <w:lang w:val="fr-CH"/>
        </w:rPr>
        <w:t>.</w:t>
      </w:r>
      <w:r w:rsidRPr="00BB7750">
        <w:rPr>
          <w:color w:val="0000FF"/>
          <w:spacing w:val="16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Durrell</w:t>
      </w:r>
      <w:proofErr w:type="spellEnd"/>
      <w:r w:rsidRPr="00BB7750">
        <w:rPr>
          <w:color w:val="0000FF"/>
          <w:spacing w:val="9"/>
          <w:lang w:val="fr-CH"/>
        </w:rPr>
        <w:t xml:space="preserve"> </w:t>
      </w:r>
      <w:proofErr w:type="spellStart"/>
      <w:r w:rsidRPr="00BB7750">
        <w:rPr>
          <w:color w:val="0000FF"/>
          <w:lang w:val="fr-CH"/>
        </w:rPr>
        <w:t>Wildlife</w:t>
      </w:r>
      <w:proofErr w:type="spellEnd"/>
      <w:r w:rsidRPr="00BB7750">
        <w:rPr>
          <w:color w:val="0000FF"/>
          <w:spacing w:val="15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Conservation</w:t>
      </w:r>
      <w:r w:rsidRPr="00BB7750">
        <w:rPr>
          <w:color w:val="0000FF"/>
          <w:spacing w:val="1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Trust</w:t>
      </w:r>
      <w:r w:rsidRPr="00BB7750">
        <w:rPr>
          <w:color w:val="0000FF"/>
          <w:spacing w:val="16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Antananarivo,</w:t>
      </w:r>
      <w:r w:rsidRPr="00BB7750">
        <w:rPr>
          <w:color w:val="0000FF"/>
          <w:spacing w:val="4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Madagascar.</w:t>
      </w:r>
    </w:p>
    <w:p w:rsidR="00B14009" w:rsidRPr="00BB7750" w:rsidRDefault="00BB7750">
      <w:pPr>
        <w:pStyle w:val="BodyText"/>
        <w:ind w:left="719" w:right="707" w:firstLine="283"/>
        <w:jc w:val="both"/>
        <w:rPr>
          <w:lang w:val="fr-CH"/>
        </w:rPr>
      </w:pPr>
      <w:r w:rsidRPr="00BB7750">
        <w:rPr>
          <w:color w:val="0000FF"/>
          <w:spacing w:val="-1"/>
          <w:lang w:val="fr-CH"/>
        </w:rPr>
        <w:t>Arnoult</w:t>
      </w:r>
      <w:r w:rsidRPr="00BB7750">
        <w:rPr>
          <w:color w:val="0000FF"/>
          <w:spacing w:val="33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J.</w:t>
      </w:r>
      <w:r w:rsidRPr="00BB7750">
        <w:rPr>
          <w:color w:val="0000FF"/>
          <w:spacing w:val="33"/>
          <w:lang w:val="fr-CH"/>
        </w:rPr>
        <w:t xml:space="preserve"> </w:t>
      </w:r>
      <w:r w:rsidRPr="00BB7750">
        <w:rPr>
          <w:i/>
          <w:color w:val="0000FF"/>
          <w:spacing w:val="-1"/>
          <w:lang w:val="fr-CH"/>
        </w:rPr>
        <w:t>Poissons</w:t>
      </w:r>
      <w:r w:rsidRPr="00BB7750">
        <w:rPr>
          <w:i/>
          <w:color w:val="0000FF"/>
          <w:spacing w:val="32"/>
          <w:lang w:val="fr-CH"/>
        </w:rPr>
        <w:t xml:space="preserve"> </w:t>
      </w:r>
      <w:r w:rsidRPr="00BB7750">
        <w:rPr>
          <w:i/>
          <w:color w:val="0000FF"/>
          <w:spacing w:val="-1"/>
          <w:lang w:val="fr-CH"/>
        </w:rPr>
        <w:t>des</w:t>
      </w:r>
      <w:r w:rsidRPr="00BB7750">
        <w:rPr>
          <w:i/>
          <w:color w:val="0000FF"/>
          <w:spacing w:val="30"/>
          <w:lang w:val="fr-CH"/>
        </w:rPr>
        <w:t xml:space="preserve"> </w:t>
      </w:r>
      <w:r w:rsidRPr="00BB7750">
        <w:rPr>
          <w:i/>
          <w:color w:val="0000FF"/>
          <w:spacing w:val="-1"/>
          <w:lang w:val="fr-CH"/>
        </w:rPr>
        <w:t>eaux</w:t>
      </w:r>
      <w:r w:rsidRPr="00BB7750">
        <w:rPr>
          <w:i/>
          <w:color w:val="0000FF"/>
          <w:spacing w:val="32"/>
          <w:lang w:val="fr-CH"/>
        </w:rPr>
        <w:t xml:space="preserve"> </w:t>
      </w:r>
      <w:r w:rsidRPr="00BB7750">
        <w:rPr>
          <w:i/>
          <w:color w:val="0000FF"/>
          <w:spacing w:val="-1"/>
          <w:lang w:val="fr-CH"/>
        </w:rPr>
        <w:t>douces.</w:t>
      </w:r>
      <w:r w:rsidRPr="00BB7750">
        <w:rPr>
          <w:i/>
          <w:color w:val="0000FF"/>
          <w:spacing w:val="33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Antananarivo</w:t>
      </w:r>
      <w:r w:rsidRPr="00BB7750">
        <w:rPr>
          <w:color w:val="0000FF"/>
          <w:lang w:val="fr-CH"/>
        </w:rPr>
        <w:t xml:space="preserve"> :</w:t>
      </w:r>
      <w:r w:rsidRPr="00BB7750">
        <w:rPr>
          <w:color w:val="0000FF"/>
          <w:spacing w:val="3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Institut</w:t>
      </w:r>
      <w:r w:rsidRPr="00BB7750">
        <w:rPr>
          <w:color w:val="0000FF"/>
          <w:spacing w:val="34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2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recherche</w:t>
      </w:r>
      <w:r w:rsidRPr="00BB7750">
        <w:rPr>
          <w:color w:val="0000FF"/>
          <w:spacing w:val="3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scientifique,</w:t>
      </w:r>
      <w:r w:rsidRPr="00BB7750">
        <w:rPr>
          <w:color w:val="0000FF"/>
          <w:spacing w:val="6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1959</w:t>
      </w:r>
      <w:r w:rsidRPr="00BB7750">
        <w:rPr>
          <w:color w:val="0000FF"/>
          <w:lang w:val="fr-CH"/>
        </w:rPr>
        <w:t xml:space="preserve"> ;</w:t>
      </w:r>
      <w:r w:rsidRPr="00BB7750">
        <w:rPr>
          <w:color w:val="0000FF"/>
          <w:spacing w:val="-1"/>
          <w:lang w:val="fr-CH"/>
        </w:rPr>
        <w:t xml:space="preserve"> Atelier sur les</w:t>
      </w:r>
      <w:r w:rsidRPr="00BB7750">
        <w:rPr>
          <w:color w:val="0000FF"/>
          <w:spacing w:val="1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zones</w:t>
      </w:r>
      <w:r w:rsidRPr="00BB7750">
        <w:rPr>
          <w:color w:val="0000FF"/>
          <w:spacing w:val="1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humides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Madagascar. Rapport. 97. Antananarivo,</w:t>
      </w:r>
      <w:r w:rsidRPr="00BB7750">
        <w:rPr>
          <w:color w:val="0000FF"/>
          <w:spacing w:val="-3"/>
          <w:lang w:val="fr-CH"/>
        </w:rPr>
        <w:t xml:space="preserve"> </w:t>
      </w:r>
      <w:r w:rsidRPr="00BB7750">
        <w:rPr>
          <w:color w:val="0000FF"/>
          <w:spacing w:val="2"/>
          <w:lang w:val="fr-CH"/>
        </w:rPr>
        <w:t>WWF</w:t>
      </w:r>
    </w:p>
    <w:p w:rsidR="00B14009" w:rsidRPr="00BB7750" w:rsidRDefault="00BB7750">
      <w:pPr>
        <w:pStyle w:val="BodyText"/>
        <w:spacing w:before="121"/>
        <w:rPr>
          <w:lang w:val="fr-CH"/>
        </w:rPr>
      </w:pPr>
      <w:proofErr w:type="spellStart"/>
      <w:r w:rsidRPr="00BB7750">
        <w:rPr>
          <w:color w:val="0000FF"/>
          <w:spacing w:val="-1"/>
          <w:lang w:val="fr-CH"/>
        </w:rPr>
        <w:t>Besairie</w:t>
      </w:r>
      <w:proofErr w:type="spellEnd"/>
      <w:r w:rsidRPr="00BB7750">
        <w:rPr>
          <w:color w:val="0000FF"/>
          <w:spacing w:val="-1"/>
          <w:lang w:val="fr-CH"/>
        </w:rPr>
        <w:t>,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H. 1972, Carte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Géologique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Madagascar</w:t>
      </w:r>
    </w:p>
    <w:p w:rsidR="00B14009" w:rsidRDefault="00BB7750">
      <w:pPr>
        <w:pStyle w:val="BodyText"/>
        <w:spacing w:before="26" w:line="374" w:lineRule="exact"/>
        <w:ind w:right="766"/>
      </w:pPr>
      <w:proofErr w:type="spellStart"/>
      <w:r w:rsidRPr="00BB7750">
        <w:rPr>
          <w:color w:val="0000FF"/>
          <w:spacing w:val="-1"/>
          <w:lang w:val="fr-CH"/>
        </w:rPr>
        <w:t>Besairie</w:t>
      </w:r>
      <w:proofErr w:type="spellEnd"/>
      <w:r w:rsidRPr="00BB7750">
        <w:rPr>
          <w:color w:val="0000FF"/>
          <w:spacing w:val="-1"/>
          <w:lang w:val="fr-CH"/>
        </w:rPr>
        <w:t>,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 xml:space="preserve">H. et Collignon, </w:t>
      </w:r>
      <w:r w:rsidRPr="00BB7750">
        <w:rPr>
          <w:color w:val="0000FF"/>
          <w:spacing w:val="-2"/>
          <w:lang w:val="fr-CH"/>
        </w:rPr>
        <w:t>M.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1973.</w:t>
      </w:r>
      <w:r w:rsidRPr="00BB7750">
        <w:rPr>
          <w:color w:val="0000FF"/>
          <w:spacing w:val="5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Géologie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58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Madagascar, II.</w:t>
      </w:r>
      <w:r w:rsidRPr="00BB7750">
        <w:rPr>
          <w:color w:val="0000FF"/>
          <w:spacing w:val="-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Terrain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sédimentaire</w:t>
      </w:r>
      <w:r w:rsidRPr="00BB7750">
        <w:rPr>
          <w:color w:val="0000FF"/>
          <w:spacing w:val="61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Bills</w:t>
      </w:r>
      <w:r w:rsidRPr="00BB7750">
        <w:rPr>
          <w:color w:val="0000FF"/>
          <w:spacing w:val="1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R.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2007.</w:t>
      </w:r>
      <w:r w:rsidRPr="00BB7750">
        <w:rPr>
          <w:color w:val="0000FF"/>
          <w:spacing w:val="2"/>
          <w:lang w:val="fr-CH"/>
        </w:rPr>
        <w:t xml:space="preserve"> </w:t>
      </w:r>
      <w:r>
        <w:rPr>
          <w:color w:val="0000FF"/>
          <w:spacing w:val="-1"/>
        </w:rPr>
        <w:t xml:space="preserve">Report </w:t>
      </w:r>
      <w:r>
        <w:rPr>
          <w:color w:val="0000FF"/>
        </w:rPr>
        <w:t>to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Durrell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Wildlife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and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Conservation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international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providing</w:t>
      </w:r>
      <w:r>
        <w:rPr>
          <w:color w:val="0000FF"/>
          <w:spacing w:val="3"/>
        </w:rPr>
        <w:t xml:space="preserve"> </w:t>
      </w:r>
      <w:r>
        <w:rPr>
          <w:color w:val="0000FF"/>
          <w:spacing w:val="-1"/>
        </w:rPr>
        <w:t>advice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on</w:t>
      </w:r>
    </w:p>
    <w:p w:rsidR="00B14009" w:rsidRDefault="00BB7750">
      <w:pPr>
        <w:pStyle w:val="BodyText"/>
        <w:spacing w:before="0" w:line="224" w:lineRule="exact"/>
        <w:ind w:left="719"/>
      </w:pPr>
      <w:proofErr w:type="gramStart"/>
      <w:r>
        <w:rPr>
          <w:color w:val="0000FF"/>
          <w:spacing w:val="-1"/>
        </w:rPr>
        <w:t>conservation</w:t>
      </w:r>
      <w:proofErr w:type="gramEnd"/>
      <w:r>
        <w:rPr>
          <w:color w:val="0000FF"/>
        </w:rPr>
        <w:t xml:space="preserve"> </w:t>
      </w:r>
      <w:r>
        <w:rPr>
          <w:color w:val="0000FF"/>
          <w:spacing w:val="-2"/>
        </w:rPr>
        <w:t>of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-1"/>
        </w:rPr>
        <w:t>endemic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fishes</w:t>
      </w:r>
      <w:r>
        <w:rPr>
          <w:color w:val="0000FF"/>
          <w:spacing w:val="1"/>
        </w:rPr>
        <w:t xml:space="preserve"> </w:t>
      </w:r>
      <w:r>
        <w:rPr>
          <w:color w:val="0000FF"/>
          <w:spacing w:val="-1"/>
        </w:rPr>
        <w:t>in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the </w:t>
      </w:r>
      <w:proofErr w:type="spellStart"/>
      <w:r>
        <w:rPr>
          <w:color w:val="0000FF"/>
          <w:spacing w:val="-1"/>
        </w:rPr>
        <w:t>Nosivolo</w:t>
      </w:r>
      <w:proofErr w:type="spellEnd"/>
      <w:r>
        <w:rPr>
          <w:color w:val="0000FF"/>
        </w:rPr>
        <w:t xml:space="preserve"> </w:t>
      </w:r>
      <w:r>
        <w:rPr>
          <w:color w:val="0000FF"/>
          <w:spacing w:val="-1"/>
        </w:rPr>
        <w:t>River,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-1"/>
        </w:rPr>
        <w:t>Madagascar, (SAIAB)</w:t>
      </w:r>
    </w:p>
    <w:p w:rsidR="00B14009" w:rsidRDefault="00BB7750">
      <w:pPr>
        <w:pStyle w:val="BodyText"/>
        <w:spacing w:before="121"/>
        <w:ind w:left="719" w:right="711" w:firstLine="283"/>
        <w:jc w:val="both"/>
      </w:pPr>
      <w:proofErr w:type="gramStart"/>
      <w:r>
        <w:rPr>
          <w:color w:val="0000FF"/>
          <w:spacing w:val="-1"/>
        </w:rPr>
        <w:t>Bills,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1"/>
        </w:rPr>
        <w:t>R.</w:t>
      </w:r>
      <w:r>
        <w:rPr>
          <w:color w:val="0000FF"/>
          <w:spacing w:val="32"/>
        </w:rPr>
        <w:t xml:space="preserve"> </w:t>
      </w:r>
      <w:r>
        <w:rPr>
          <w:color w:val="0000FF"/>
          <w:spacing w:val="-1"/>
        </w:rPr>
        <w:t>2005.</w:t>
      </w:r>
      <w:proofErr w:type="gramEnd"/>
      <w:r>
        <w:rPr>
          <w:color w:val="0000FF"/>
          <w:spacing w:val="16"/>
        </w:rPr>
        <w:t xml:space="preserve"> </w:t>
      </w:r>
      <w:r>
        <w:rPr>
          <w:color w:val="0000FF"/>
          <w:spacing w:val="-1"/>
        </w:rPr>
        <w:t>Report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1"/>
        </w:rPr>
        <w:t>to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1"/>
        </w:rPr>
        <w:t>Durrell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Wildlife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1"/>
        </w:rPr>
        <w:t>and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1"/>
        </w:rPr>
        <w:t>Conservation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1"/>
        </w:rPr>
        <w:t>international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providing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1"/>
        </w:rPr>
        <w:t>advice</w:t>
      </w:r>
      <w:r>
        <w:rPr>
          <w:color w:val="0000FF"/>
          <w:spacing w:val="35"/>
        </w:rPr>
        <w:t xml:space="preserve"> </w:t>
      </w:r>
      <w:r>
        <w:rPr>
          <w:color w:val="0000FF"/>
          <w:spacing w:val="-1"/>
        </w:rPr>
        <w:t>on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conservation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of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-2"/>
        </w:rPr>
        <w:t xml:space="preserve">endemic </w:t>
      </w:r>
      <w:r>
        <w:rPr>
          <w:color w:val="0000FF"/>
          <w:spacing w:val="-1"/>
        </w:rPr>
        <w:t>fishes</w:t>
      </w:r>
      <w:r>
        <w:rPr>
          <w:color w:val="0000FF"/>
          <w:spacing w:val="1"/>
        </w:rPr>
        <w:t xml:space="preserve"> </w:t>
      </w:r>
      <w:r>
        <w:rPr>
          <w:color w:val="0000FF"/>
          <w:spacing w:val="-1"/>
        </w:rPr>
        <w:t>in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the </w:t>
      </w:r>
      <w:proofErr w:type="spellStart"/>
      <w:r>
        <w:rPr>
          <w:color w:val="0000FF"/>
          <w:spacing w:val="-1"/>
        </w:rPr>
        <w:t>Nosivolo</w:t>
      </w:r>
      <w:proofErr w:type="spellEnd"/>
      <w:r>
        <w:rPr>
          <w:color w:val="0000FF"/>
        </w:rPr>
        <w:t xml:space="preserve"> </w:t>
      </w:r>
      <w:r>
        <w:rPr>
          <w:color w:val="0000FF"/>
          <w:spacing w:val="-1"/>
        </w:rPr>
        <w:t>River,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-1"/>
        </w:rPr>
        <w:t>Madagascar, (SAIAB)</w:t>
      </w:r>
    </w:p>
    <w:p w:rsidR="00B14009" w:rsidRPr="00BB7750" w:rsidRDefault="00BB7750">
      <w:pPr>
        <w:pStyle w:val="BodyText"/>
        <w:spacing w:line="355" w:lineRule="auto"/>
        <w:ind w:right="3085"/>
        <w:rPr>
          <w:lang w:val="fr-CH"/>
        </w:rPr>
      </w:pPr>
      <w:r w:rsidRPr="00BB7750">
        <w:rPr>
          <w:color w:val="0000FF"/>
          <w:spacing w:val="-1"/>
          <w:lang w:val="fr-CH"/>
        </w:rPr>
        <w:t>Chaperon,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P.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et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al.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1993.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1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Fleuve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et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Rivière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Madagascar</w:t>
      </w:r>
      <w:r w:rsidRPr="00BB7750">
        <w:rPr>
          <w:color w:val="0000FF"/>
          <w:spacing w:val="33"/>
          <w:lang w:val="fr-CH"/>
        </w:rPr>
        <w:t xml:space="preserve"> </w:t>
      </w:r>
      <w:r w:rsidRPr="00BB7750">
        <w:rPr>
          <w:color w:val="0000FF"/>
          <w:lang w:val="fr-CH"/>
        </w:rPr>
        <w:t>CITES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2010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lang w:val="fr-CH"/>
        </w:rPr>
        <w:t>:</w:t>
      </w:r>
      <w:r w:rsidRPr="00BB7750">
        <w:rPr>
          <w:color w:val="0000FF"/>
          <w:spacing w:val="2"/>
          <w:lang w:val="fr-CH"/>
        </w:rPr>
        <w:t xml:space="preserve"> </w:t>
      </w:r>
      <w:hyperlink r:id="rId5">
        <w:r w:rsidRPr="00BB7750">
          <w:rPr>
            <w:color w:val="0000FF"/>
            <w:spacing w:val="-1"/>
            <w:u w:val="single" w:color="0000FF"/>
            <w:lang w:val="fr-CH"/>
          </w:rPr>
          <w:t>http://www.cites.org/</w:t>
        </w:r>
      </w:hyperlink>
    </w:p>
    <w:p w:rsidR="00B14009" w:rsidRPr="00BB7750" w:rsidRDefault="00BB7750">
      <w:pPr>
        <w:pStyle w:val="BodyText"/>
        <w:spacing w:before="1"/>
        <w:ind w:left="720" w:right="706" w:firstLine="283"/>
        <w:jc w:val="both"/>
        <w:rPr>
          <w:lang w:val="fr-CH"/>
        </w:rPr>
      </w:pPr>
      <w:r w:rsidRPr="00BB7750">
        <w:rPr>
          <w:color w:val="0000FF"/>
          <w:spacing w:val="-2"/>
          <w:lang w:val="fr-CH"/>
        </w:rPr>
        <w:t>Davis</w:t>
      </w:r>
      <w:r w:rsidRPr="00BB7750">
        <w:rPr>
          <w:color w:val="0000FF"/>
          <w:spacing w:val="1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T.J. 1996. Le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manuel</w:t>
      </w:r>
      <w:r w:rsidRPr="00BB7750">
        <w:rPr>
          <w:color w:val="0000FF"/>
          <w:spacing w:val="-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convention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lang w:val="fr-CH"/>
        </w:rPr>
        <w:t xml:space="preserve"> </w:t>
      </w:r>
      <w:proofErr w:type="spellStart"/>
      <w:r w:rsidRPr="00BB7750">
        <w:rPr>
          <w:color w:val="0000FF"/>
          <w:lang w:val="fr-CH"/>
        </w:rPr>
        <w:t>Ramsar</w:t>
      </w:r>
      <w:proofErr w:type="spellEnd"/>
      <w:r w:rsidRPr="00BB7750">
        <w:rPr>
          <w:color w:val="0000FF"/>
          <w:spacing w:val="-1"/>
          <w:lang w:val="fr-CH"/>
        </w:rPr>
        <w:t xml:space="preserve"> Guide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la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convention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relative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lang w:val="fr-CH"/>
        </w:rPr>
        <w:t>aux</w:t>
      </w:r>
      <w:r w:rsidRPr="00BB7750">
        <w:rPr>
          <w:color w:val="0000FF"/>
          <w:spacing w:val="67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zones</w:t>
      </w:r>
      <w:r w:rsidRPr="00BB7750">
        <w:rPr>
          <w:color w:val="0000FF"/>
          <w:spacing w:val="3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humides</w:t>
      </w:r>
      <w:r w:rsidRPr="00BB7750">
        <w:rPr>
          <w:color w:val="0000FF"/>
          <w:spacing w:val="3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d’importance</w:t>
      </w:r>
      <w:r w:rsidRPr="00BB7750">
        <w:rPr>
          <w:color w:val="0000FF"/>
          <w:spacing w:val="3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internationale,</w:t>
      </w:r>
      <w:r w:rsidRPr="00BB7750">
        <w:rPr>
          <w:color w:val="0000FF"/>
          <w:spacing w:val="40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particulièrement</w:t>
      </w:r>
      <w:r w:rsidRPr="00BB7750">
        <w:rPr>
          <w:color w:val="0000FF"/>
          <w:spacing w:val="40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comme</w:t>
      </w:r>
      <w:r w:rsidRPr="00BB7750">
        <w:rPr>
          <w:color w:val="0000FF"/>
          <w:spacing w:val="3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habitats</w:t>
      </w:r>
      <w:r w:rsidRPr="00BB7750">
        <w:rPr>
          <w:color w:val="0000FF"/>
          <w:spacing w:val="40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des</w:t>
      </w:r>
      <w:r w:rsidRPr="00BB7750">
        <w:rPr>
          <w:color w:val="0000FF"/>
          <w:spacing w:val="3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oiseaux</w:t>
      </w:r>
      <w:r w:rsidRPr="00BB7750">
        <w:rPr>
          <w:color w:val="0000FF"/>
          <w:spacing w:val="47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d’eau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douce. Australie</w:t>
      </w:r>
      <w:r w:rsidRPr="00BB7750">
        <w:rPr>
          <w:color w:val="0000FF"/>
          <w:lang w:val="fr-CH"/>
        </w:rPr>
        <w:t xml:space="preserve"> :</w:t>
      </w:r>
      <w:r w:rsidRPr="00BB7750">
        <w:rPr>
          <w:color w:val="0000FF"/>
          <w:spacing w:val="-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Bureau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la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convention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Ramsar</w:t>
      </w:r>
      <w:proofErr w:type="spellEnd"/>
      <w:r w:rsidRPr="00BB7750">
        <w:rPr>
          <w:color w:val="0000FF"/>
          <w:spacing w:val="-1"/>
          <w:lang w:val="fr-CH"/>
        </w:rPr>
        <w:t>.</w:t>
      </w:r>
    </w:p>
    <w:p w:rsidR="00B14009" w:rsidRPr="00BB7750" w:rsidRDefault="00BB7750">
      <w:pPr>
        <w:pStyle w:val="BodyText"/>
        <w:rPr>
          <w:lang w:val="fr-CH"/>
        </w:rPr>
      </w:pPr>
      <w:r w:rsidRPr="00BB7750">
        <w:rPr>
          <w:color w:val="0000FF"/>
          <w:spacing w:val="-1"/>
          <w:lang w:val="fr-CH"/>
        </w:rPr>
        <w:t>IUCN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2010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lang w:val="fr-CH"/>
        </w:rPr>
        <w:t>:</w:t>
      </w:r>
      <w:r w:rsidRPr="00BB7750">
        <w:rPr>
          <w:color w:val="0000FF"/>
          <w:spacing w:val="2"/>
          <w:lang w:val="fr-CH"/>
        </w:rPr>
        <w:t xml:space="preserve"> </w:t>
      </w:r>
      <w:hyperlink r:id="rId6">
        <w:r w:rsidRPr="00BB7750">
          <w:rPr>
            <w:color w:val="0000FF"/>
            <w:spacing w:val="-1"/>
            <w:u w:val="single" w:color="0000FF"/>
            <w:lang w:val="fr-CH"/>
          </w:rPr>
          <w:t>http://www.iucnredlist.org/</w:t>
        </w:r>
      </w:hyperlink>
    </w:p>
    <w:p w:rsidR="00B14009" w:rsidRPr="00BB7750" w:rsidRDefault="00BB7750">
      <w:pPr>
        <w:pStyle w:val="BodyText"/>
        <w:spacing w:before="121"/>
        <w:ind w:left="720" w:right="710" w:firstLine="283"/>
        <w:jc w:val="both"/>
        <w:rPr>
          <w:lang w:val="fr-CH"/>
        </w:rPr>
      </w:pPr>
      <w:r w:rsidRPr="00BB7750">
        <w:rPr>
          <w:color w:val="0000FF"/>
          <w:lang w:val="fr-CH"/>
        </w:rPr>
        <w:t>FTM</w:t>
      </w:r>
      <w:r w:rsidRPr="00BB7750">
        <w:rPr>
          <w:color w:val="0000FF"/>
          <w:spacing w:val="7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(1972).</w:t>
      </w:r>
      <w:r w:rsidRPr="00BB7750">
        <w:rPr>
          <w:color w:val="0000FF"/>
          <w:spacing w:val="11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Cartes</w:t>
      </w:r>
      <w:r w:rsidRPr="00BB7750">
        <w:rPr>
          <w:color w:val="0000FF"/>
          <w:spacing w:val="8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topographiques</w:t>
      </w:r>
      <w:r w:rsidRPr="00BB7750">
        <w:rPr>
          <w:color w:val="0000FF"/>
          <w:spacing w:val="8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10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Madagascar;</w:t>
      </w:r>
      <w:r w:rsidRPr="00BB7750">
        <w:rPr>
          <w:color w:val="0000FF"/>
          <w:spacing w:val="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1/100</w:t>
      </w:r>
      <w:r w:rsidRPr="00BB7750">
        <w:rPr>
          <w:color w:val="0000FF"/>
          <w:spacing w:val="8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000,</w:t>
      </w:r>
      <w:r w:rsidRPr="00BB7750">
        <w:rPr>
          <w:color w:val="0000FF"/>
          <w:spacing w:val="11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Feuilles</w:t>
      </w:r>
      <w:r w:rsidRPr="00BB7750">
        <w:rPr>
          <w:color w:val="0000FF"/>
          <w:spacing w:val="10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Q49,</w:t>
      </w:r>
      <w:r w:rsidRPr="00BB7750">
        <w:rPr>
          <w:color w:val="0000FF"/>
          <w:spacing w:val="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R49,</w:t>
      </w:r>
      <w:r w:rsidRPr="00BB7750">
        <w:rPr>
          <w:color w:val="0000FF"/>
          <w:spacing w:val="11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S49,</w:t>
      </w:r>
      <w:r w:rsidRPr="00BB7750">
        <w:rPr>
          <w:color w:val="0000FF"/>
          <w:spacing w:val="57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Q50, R50, S50, Q51,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R51,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S51.</w:t>
      </w:r>
    </w:p>
    <w:p w:rsidR="00B14009" w:rsidRPr="00BB7750" w:rsidRDefault="00BB7750">
      <w:pPr>
        <w:pStyle w:val="BodyText"/>
        <w:spacing w:before="121" w:line="352" w:lineRule="auto"/>
        <w:ind w:right="547"/>
        <w:rPr>
          <w:lang w:val="fr-CH"/>
        </w:rPr>
      </w:pPr>
      <w:proofErr w:type="spellStart"/>
      <w:r w:rsidRPr="00BB7750">
        <w:rPr>
          <w:color w:val="0000FF"/>
          <w:spacing w:val="-1"/>
          <w:lang w:val="fr-CH"/>
        </w:rPr>
        <w:t>Langrand</w:t>
      </w:r>
      <w:proofErr w:type="spellEnd"/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lang w:val="fr-CH"/>
        </w:rPr>
        <w:t>O.</w:t>
      </w:r>
      <w:r w:rsidRPr="00BB7750">
        <w:rPr>
          <w:color w:val="0000FF"/>
          <w:spacing w:val="-1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1995.</w:t>
      </w:r>
      <w:r w:rsidRPr="00BB7750">
        <w:rPr>
          <w:color w:val="0000FF"/>
          <w:spacing w:val="-1"/>
          <w:lang w:val="fr-CH"/>
        </w:rPr>
        <w:t xml:space="preserve"> Guide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des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Oiseaux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Madagascar. Suisse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lang w:val="fr-CH"/>
        </w:rPr>
        <w:t>:</w:t>
      </w:r>
      <w:r w:rsidRPr="00BB7750">
        <w:rPr>
          <w:color w:val="0000FF"/>
          <w:spacing w:val="2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Délachaux</w:t>
      </w:r>
      <w:proofErr w:type="spellEnd"/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et</w:t>
      </w:r>
      <w:r w:rsidRPr="00BB7750">
        <w:rPr>
          <w:color w:val="0000FF"/>
          <w:spacing w:val="2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Niestlé</w:t>
      </w:r>
      <w:proofErr w:type="spellEnd"/>
      <w:r w:rsidRPr="00BB7750">
        <w:rPr>
          <w:color w:val="0000FF"/>
          <w:spacing w:val="-1"/>
          <w:lang w:val="fr-CH"/>
        </w:rPr>
        <w:t>,</w:t>
      </w:r>
      <w:r w:rsidRPr="00BB7750">
        <w:rPr>
          <w:color w:val="0000FF"/>
          <w:spacing w:val="51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Lemur</w:t>
      </w:r>
      <w:proofErr w:type="spellEnd"/>
      <w:r w:rsidRPr="00BB7750">
        <w:rPr>
          <w:color w:val="0000FF"/>
          <w:spacing w:val="-1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News</w:t>
      </w:r>
      <w:r w:rsidRPr="00BB7750">
        <w:rPr>
          <w:color w:val="0000FF"/>
          <w:spacing w:val="1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.2005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lang w:val="fr-CH"/>
        </w:rPr>
        <w:t>;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Vol. 10, Page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17,</w:t>
      </w:r>
      <w:r w:rsidRPr="00BB7750">
        <w:rPr>
          <w:color w:val="0000FF"/>
          <w:spacing w:val="-1"/>
          <w:lang w:val="fr-CH"/>
        </w:rPr>
        <w:t xml:space="preserve"> Tableau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2.</w:t>
      </w:r>
    </w:p>
    <w:p w:rsidR="00B14009" w:rsidRDefault="00BB7750">
      <w:pPr>
        <w:spacing w:before="6"/>
        <w:ind w:left="1003"/>
        <w:rPr>
          <w:rFonts w:ascii="Arial" w:eastAsia="Arial" w:hAnsi="Arial" w:cs="Arial"/>
        </w:rPr>
      </w:pPr>
      <w:proofErr w:type="gramStart"/>
      <w:r>
        <w:rPr>
          <w:rFonts w:ascii="Arial"/>
          <w:color w:val="0000FF"/>
          <w:spacing w:val="-1"/>
        </w:rPr>
        <w:t>Madagascar Tribune.</w:t>
      </w:r>
      <w:proofErr w:type="gramEnd"/>
      <w:r>
        <w:rPr>
          <w:rFonts w:ascii="Arial"/>
          <w:color w:val="0000FF"/>
          <w:spacing w:val="2"/>
        </w:rPr>
        <w:t xml:space="preserve"> </w:t>
      </w:r>
      <w:r>
        <w:rPr>
          <w:rFonts w:ascii="Arial"/>
          <w:color w:val="0000FF"/>
          <w:spacing w:val="-2"/>
        </w:rPr>
        <w:t>2006.</w:t>
      </w:r>
      <w:r>
        <w:rPr>
          <w:rFonts w:ascii="Arial"/>
          <w:color w:val="0000FF"/>
          <w:spacing w:val="2"/>
        </w:rPr>
        <w:t xml:space="preserve"> </w:t>
      </w:r>
      <w:hyperlink r:id="rId7">
        <w:r>
          <w:rPr>
            <w:rFonts w:ascii="Arial"/>
            <w:i/>
            <w:color w:val="0000FF"/>
            <w:spacing w:val="-1"/>
            <w:u w:val="single" w:color="0000FF"/>
          </w:rPr>
          <w:t>http://www.madagascar-tribune.com</w:t>
        </w:r>
      </w:hyperlink>
    </w:p>
    <w:p w:rsidR="00B14009" w:rsidRPr="00BB7750" w:rsidRDefault="00BB7750">
      <w:pPr>
        <w:pStyle w:val="BodyText"/>
        <w:ind w:left="720" w:right="708" w:firstLine="283"/>
        <w:jc w:val="both"/>
        <w:rPr>
          <w:lang w:val="fr-CH"/>
        </w:rPr>
      </w:pPr>
      <w:r w:rsidRPr="00BB7750">
        <w:rPr>
          <w:color w:val="0000FF"/>
          <w:spacing w:val="-1"/>
          <w:lang w:val="fr-CH"/>
        </w:rPr>
        <w:t>MEF.</w:t>
      </w:r>
      <w:r w:rsidRPr="00BB7750">
        <w:rPr>
          <w:color w:val="0000FF"/>
          <w:spacing w:val="41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Ministère</w:t>
      </w:r>
      <w:r w:rsidRPr="00BB7750">
        <w:rPr>
          <w:color w:val="0000FF"/>
          <w:spacing w:val="38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38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l’Environnement</w:t>
      </w:r>
      <w:r w:rsidRPr="00BB7750">
        <w:rPr>
          <w:color w:val="0000FF"/>
          <w:spacing w:val="3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et</w:t>
      </w:r>
      <w:r w:rsidRPr="00BB7750">
        <w:rPr>
          <w:color w:val="0000FF"/>
          <w:spacing w:val="3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des</w:t>
      </w:r>
      <w:r w:rsidRPr="00BB7750">
        <w:rPr>
          <w:color w:val="0000FF"/>
          <w:spacing w:val="36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Forêts</w:t>
      </w:r>
      <w:r w:rsidRPr="00BB7750">
        <w:rPr>
          <w:color w:val="0000FF"/>
          <w:spacing w:val="3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37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Madagascar.</w:t>
      </w:r>
      <w:r w:rsidRPr="00BB7750">
        <w:rPr>
          <w:color w:val="0000FF"/>
          <w:spacing w:val="3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2003.</w:t>
      </w:r>
      <w:r w:rsidRPr="00BB7750">
        <w:rPr>
          <w:color w:val="0000FF"/>
          <w:spacing w:val="3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Centre</w:t>
      </w:r>
      <w:r w:rsidRPr="00BB7750">
        <w:rPr>
          <w:color w:val="0000FF"/>
          <w:spacing w:val="4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d’échange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d’informations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Madagascar, Convention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sur la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diversité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biologique.</w:t>
      </w:r>
    </w:p>
    <w:p w:rsidR="00B14009" w:rsidRPr="00BB7750" w:rsidRDefault="00BB7750">
      <w:pPr>
        <w:pStyle w:val="BodyText"/>
        <w:spacing w:before="4" w:line="370" w:lineRule="atLeast"/>
        <w:ind w:right="547"/>
        <w:rPr>
          <w:lang w:val="fr-CH"/>
        </w:rPr>
      </w:pPr>
      <w:r w:rsidRPr="00BB7750">
        <w:rPr>
          <w:color w:val="0000FF"/>
          <w:spacing w:val="-1"/>
          <w:lang w:val="fr-CH"/>
        </w:rPr>
        <w:t>MICET.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2000. Programme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d’inventaire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biologique</w:t>
      </w:r>
      <w:r w:rsidRPr="00BB7750">
        <w:rPr>
          <w:color w:val="0000FF"/>
          <w:spacing w:val="-4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rapide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et socio-économique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Juillet.</w:t>
      </w:r>
      <w:r w:rsidRPr="00BB7750">
        <w:rPr>
          <w:color w:val="0000FF"/>
          <w:spacing w:val="47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Mittermier</w:t>
      </w:r>
      <w:proofErr w:type="spellEnd"/>
      <w:r w:rsidRPr="00BB7750">
        <w:rPr>
          <w:color w:val="0000FF"/>
          <w:spacing w:val="-1"/>
          <w:lang w:val="fr-CH"/>
        </w:rPr>
        <w:t>,</w:t>
      </w:r>
      <w:r w:rsidRPr="00BB7750">
        <w:rPr>
          <w:color w:val="0000FF"/>
          <w:spacing w:val="16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R.</w:t>
      </w:r>
      <w:r w:rsidRPr="00BB7750">
        <w:rPr>
          <w:color w:val="0000FF"/>
          <w:spacing w:val="16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et</w:t>
      </w:r>
      <w:r w:rsidRPr="00BB7750">
        <w:rPr>
          <w:color w:val="0000FF"/>
          <w:spacing w:val="16"/>
          <w:lang w:val="fr-CH"/>
        </w:rPr>
        <w:t xml:space="preserve"> </w:t>
      </w:r>
      <w:r w:rsidRPr="00BB7750">
        <w:rPr>
          <w:color w:val="0000FF"/>
          <w:lang w:val="fr-CH"/>
        </w:rPr>
        <w:t>Ian</w:t>
      </w:r>
      <w:r w:rsidRPr="00BB7750">
        <w:rPr>
          <w:color w:val="0000FF"/>
          <w:spacing w:val="10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Tattersall,</w:t>
      </w:r>
      <w:r w:rsidRPr="00BB7750">
        <w:rPr>
          <w:color w:val="0000FF"/>
          <w:spacing w:val="11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William</w:t>
      </w:r>
      <w:r w:rsidRPr="00BB7750">
        <w:rPr>
          <w:color w:val="0000FF"/>
          <w:spacing w:val="16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R.</w:t>
      </w:r>
      <w:r w:rsidRPr="00BB7750">
        <w:rPr>
          <w:color w:val="0000FF"/>
          <w:spacing w:val="16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Konstant</w:t>
      </w:r>
      <w:proofErr w:type="spellEnd"/>
      <w:r w:rsidRPr="00BB7750">
        <w:rPr>
          <w:color w:val="0000FF"/>
          <w:spacing w:val="-1"/>
          <w:lang w:val="fr-CH"/>
        </w:rPr>
        <w:t>,</w:t>
      </w:r>
      <w:r w:rsidRPr="00BB7750">
        <w:rPr>
          <w:color w:val="0000FF"/>
          <w:spacing w:val="16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David</w:t>
      </w:r>
      <w:r w:rsidRPr="00BB7750">
        <w:rPr>
          <w:color w:val="0000FF"/>
          <w:spacing w:val="15"/>
          <w:lang w:val="fr-CH"/>
        </w:rPr>
        <w:t xml:space="preserve"> </w:t>
      </w:r>
      <w:r w:rsidRPr="00BB7750">
        <w:rPr>
          <w:color w:val="0000FF"/>
          <w:lang w:val="fr-CH"/>
        </w:rPr>
        <w:t>M</w:t>
      </w:r>
      <w:r w:rsidRPr="00BB7750">
        <w:rPr>
          <w:color w:val="0000FF"/>
          <w:spacing w:val="14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Meyers</w:t>
      </w:r>
      <w:proofErr w:type="spellEnd"/>
      <w:r w:rsidRPr="00BB7750">
        <w:rPr>
          <w:color w:val="0000FF"/>
          <w:spacing w:val="15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et</w:t>
      </w:r>
      <w:r w:rsidRPr="00BB7750">
        <w:rPr>
          <w:color w:val="0000FF"/>
          <w:spacing w:val="16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Rodreric</w:t>
      </w:r>
      <w:proofErr w:type="spellEnd"/>
      <w:r w:rsidRPr="00BB7750">
        <w:rPr>
          <w:color w:val="0000FF"/>
          <w:spacing w:val="15"/>
          <w:lang w:val="fr-CH"/>
        </w:rPr>
        <w:t xml:space="preserve"> </w:t>
      </w:r>
      <w:r w:rsidRPr="00BB7750">
        <w:rPr>
          <w:color w:val="0000FF"/>
          <w:lang w:val="fr-CH"/>
        </w:rPr>
        <w:t>B</w:t>
      </w:r>
      <w:r w:rsidRPr="00BB7750">
        <w:rPr>
          <w:color w:val="0000FF"/>
          <w:spacing w:val="14"/>
          <w:lang w:val="fr-CH"/>
        </w:rPr>
        <w:t xml:space="preserve"> </w:t>
      </w:r>
      <w:proofErr w:type="spellStart"/>
      <w:r w:rsidRPr="00BB7750">
        <w:rPr>
          <w:color w:val="0000FF"/>
          <w:spacing w:val="-2"/>
          <w:lang w:val="fr-CH"/>
        </w:rPr>
        <w:t>Mast</w:t>
      </w:r>
      <w:proofErr w:type="spellEnd"/>
    </w:p>
    <w:p w:rsidR="00B14009" w:rsidRDefault="00BB7750">
      <w:pPr>
        <w:pStyle w:val="BodyText"/>
        <w:spacing w:before="1"/>
        <w:ind w:left="719"/>
      </w:pPr>
      <w:proofErr w:type="gramStart"/>
      <w:r>
        <w:rPr>
          <w:color w:val="0000FF"/>
          <w:spacing w:val="-1"/>
        </w:rPr>
        <w:t>2006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Conservation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International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Tropical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Field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Guide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series.</w:t>
      </w:r>
      <w:proofErr w:type="gramEnd"/>
      <w:r>
        <w:rPr>
          <w:color w:val="0000FF"/>
          <w:spacing w:val="-1"/>
        </w:rPr>
        <w:t xml:space="preserve"> </w:t>
      </w:r>
      <w:proofErr w:type="spellStart"/>
      <w:proofErr w:type="gramStart"/>
      <w:r>
        <w:rPr>
          <w:color w:val="0000FF"/>
          <w:spacing w:val="-1"/>
        </w:rPr>
        <w:t>Lémurs</w:t>
      </w:r>
      <w:proofErr w:type="spellEnd"/>
      <w:r>
        <w:rPr>
          <w:color w:val="0000FF"/>
          <w:spacing w:val="-2"/>
        </w:rPr>
        <w:t xml:space="preserve"> of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-1"/>
        </w:rPr>
        <w:t>Madagascar.</w:t>
      </w:r>
      <w:proofErr w:type="gramEnd"/>
    </w:p>
    <w:p w:rsidR="00B14009" w:rsidRPr="00BB7750" w:rsidRDefault="00BB7750">
      <w:pPr>
        <w:pStyle w:val="BodyText"/>
        <w:rPr>
          <w:lang w:val="fr-CH"/>
        </w:rPr>
      </w:pPr>
      <w:r>
        <w:rPr>
          <w:color w:val="0000FF"/>
          <w:spacing w:val="-1"/>
        </w:rPr>
        <w:t>Morris,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P.,</w:t>
      </w:r>
      <w:r>
        <w:rPr>
          <w:color w:val="0000FF"/>
          <w:spacing w:val="-1"/>
        </w:rPr>
        <w:t xml:space="preserve"> Hawkins, F. </w:t>
      </w:r>
      <w:r>
        <w:rPr>
          <w:color w:val="0000FF"/>
          <w:spacing w:val="-2"/>
        </w:rPr>
        <w:t>1998,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-1"/>
        </w:rPr>
        <w:t>Birds</w:t>
      </w:r>
      <w:r>
        <w:rPr>
          <w:color w:val="0000FF"/>
          <w:spacing w:val="-2"/>
        </w:rPr>
        <w:t xml:space="preserve"> of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-1"/>
        </w:rPr>
        <w:t xml:space="preserve">Madagascar. </w:t>
      </w:r>
      <w:proofErr w:type="spellStart"/>
      <w:r w:rsidRPr="00BB7750">
        <w:rPr>
          <w:color w:val="0000FF"/>
          <w:spacing w:val="-1"/>
          <w:lang w:val="fr-CH"/>
        </w:rPr>
        <w:t>England</w:t>
      </w:r>
      <w:proofErr w:type="spellEnd"/>
      <w:r w:rsidRPr="00BB7750">
        <w:rPr>
          <w:color w:val="0000FF"/>
          <w:spacing w:val="-1"/>
          <w:lang w:val="fr-CH"/>
        </w:rPr>
        <w:t>: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Pica</w:t>
      </w:r>
      <w:r w:rsidRPr="00BB7750">
        <w:rPr>
          <w:color w:val="0000FF"/>
          <w:lang w:val="fr-CH"/>
        </w:rPr>
        <w:t xml:space="preserve"> </w:t>
      </w:r>
      <w:proofErr w:type="spellStart"/>
      <w:r w:rsidRPr="00BB7750">
        <w:rPr>
          <w:color w:val="0000FF"/>
          <w:spacing w:val="-2"/>
          <w:lang w:val="fr-CH"/>
        </w:rPr>
        <w:t>Press</w:t>
      </w:r>
      <w:proofErr w:type="spellEnd"/>
      <w:r w:rsidRPr="00BB7750">
        <w:rPr>
          <w:color w:val="0000FF"/>
          <w:spacing w:val="-2"/>
          <w:lang w:val="fr-CH"/>
        </w:rPr>
        <w:t>:</w:t>
      </w:r>
    </w:p>
    <w:p w:rsidR="00B14009" w:rsidRPr="00BB7750" w:rsidRDefault="00BB7750">
      <w:pPr>
        <w:pStyle w:val="BodyText"/>
        <w:ind w:left="719" w:right="710" w:firstLine="283"/>
        <w:jc w:val="both"/>
        <w:rPr>
          <w:lang w:val="fr-CH"/>
        </w:rPr>
      </w:pPr>
      <w:r w:rsidRPr="00BB7750">
        <w:rPr>
          <w:color w:val="0000FF"/>
          <w:spacing w:val="-1"/>
          <w:lang w:val="fr-CH"/>
        </w:rPr>
        <w:t>Plan</w:t>
      </w:r>
      <w:r w:rsidRPr="00BB7750">
        <w:rPr>
          <w:color w:val="0000FF"/>
          <w:spacing w:val="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Gestion</w:t>
      </w:r>
      <w:r w:rsidRPr="00BB7750">
        <w:rPr>
          <w:color w:val="0000FF"/>
          <w:spacing w:val="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du</w:t>
      </w:r>
      <w:r w:rsidRPr="00BB7750">
        <w:rPr>
          <w:color w:val="0000FF"/>
          <w:spacing w:val="1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Réseau</w:t>
      </w:r>
      <w:r w:rsidRPr="00BB7750">
        <w:rPr>
          <w:color w:val="0000FF"/>
          <w:spacing w:val="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des</w:t>
      </w:r>
      <w:r w:rsidRPr="00BB7750">
        <w:rPr>
          <w:color w:val="0000FF"/>
          <w:spacing w:val="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Aires</w:t>
      </w:r>
      <w:r w:rsidRPr="00BB7750">
        <w:rPr>
          <w:color w:val="0000FF"/>
          <w:spacing w:val="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Protégées</w:t>
      </w:r>
      <w:r w:rsidRPr="00BB7750">
        <w:rPr>
          <w:color w:val="0000FF"/>
          <w:spacing w:val="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Madagascar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4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2001-2006/</w:t>
      </w:r>
      <w:r w:rsidRPr="00BB7750">
        <w:rPr>
          <w:color w:val="0000FF"/>
          <w:spacing w:val="37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Représenter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et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Conserver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la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biodiversité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5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Madagascar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Mai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2001</w:t>
      </w:r>
    </w:p>
    <w:p w:rsidR="00B14009" w:rsidRPr="00BB7750" w:rsidRDefault="00BB7750">
      <w:pPr>
        <w:pStyle w:val="BodyText"/>
        <w:ind w:left="720" w:right="708" w:firstLine="283"/>
        <w:jc w:val="both"/>
        <w:rPr>
          <w:lang w:val="fr-CH"/>
        </w:rPr>
      </w:pPr>
      <w:proofErr w:type="spellStart"/>
      <w:r w:rsidRPr="00BB7750">
        <w:rPr>
          <w:color w:val="0000FF"/>
          <w:spacing w:val="-1"/>
          <w:lang w:val="fr-CH"/>
        </w:rPr>
        <w:t>Rabarison</w:t>
      </w:r>
      <w:proofErr w:type="spellEnd"/>
      <w:r w:rsidRPr="00BB7750">
        <w:rPr>
          <w:color w:val="0000FF"/>
          <w:spacing w:val="15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et</w:t>
      </w:r>
      <w:r w:rsidRPr="00BB7750">
        <w:rPr>
          <w:color w:val="0000FF"/>
          <w:spacing w:val="16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al</w:t>
      </w:r>
      <w:r w:rsidRPr="00BB7750">
        <w:rPr>
          <w:color w:val="0000FF"/>
          <w:spacing w:val="14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2006.</w:t>
      </w:r>
      <w:r w:rsidRPr="00BB7750">
        <w:rPr>
          <w:color w:val="0000FF"/>
          <w:spacing w:val="16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Rapport</w:t>
      </w:r>
      <w:r w:rsidRPr="00BB7750">
        <w:rPr>
          <w:color w:val="0000FF"/>
          <w:spacing w:val="16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1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mission</w:t>
      </w:r>
      <w:r w:rsidRPr="00BB7750">
        <w:rPr>
          <w:color w:val="0000FF"/>
          <w:spacing w:val="15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sur</w:t>
      </w:r>
      <w:r w:rsidRPr="00BB7750">
        <w:rPr>
          <w:color w:val="0000FF"/>
          <w:spacing w:val="16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l’inventaire</w:t>
      </w:r>
      <w:r w:rsidRPr="00BB7750">
        <w:rPr>
          <w:color w:val="0000FF"/>
          <w:spacing w:val="15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floristique</w:t>
      </w:r>
      <w:r w:rsidRPr="00BB7750">
        <w:rPr>
          <w:color w:val="0000FF"/>
          <w:spacing w:val="15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15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la</w:t>
      </w:r>
      <w:r w:rsidRPr="00BB7750">
        <w:rPr>
          <w:color w:val="0000FF"/>
          <w:spacing w:val="15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forêt</w:t>
      </w:r>
      <w:r w:rsidRPr="00BB7750">
        <w:rPr>
          <w:color w:val="0000FF"/>
          <w:spacing w:val="16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15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basse</w:t>
      </w:r>
      <w:r w:rsidRPr="00BB7750">
        <w:rPr>
          <w:color w:val="0000FF"/>
          <w:spacing w:val="75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altitude.</w:t>
      </w:r>
      <w:r w:rsidRPr="00BB7750">
        <w:rPr>
          <w:color w:val="0000FF"/>
          <w:spacing w:val="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Cas</w:t>
      </w:r>
      <w:r w:rsidRPr="00BB7750">
        <w:rPr>
          <w:color w:val="0000FF"/>
          <w:spacing w:val="8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8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Vohitrambo</w:t>
      </w:r>
      <w:r w:rsidRPr="00BB7750">
        <w:rPr>
          <w:color w:val="0000FF"/>
          <w:spacing w:val="8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et</w:t>
      </w:r>
      <w:r w:rsidRPr="00BB7750">
        <w:rPr>
          <w:color w:val="0000FF"/>
          <w:spacing w:val="9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Vohibe</w:t>
      </w:r>
      <w:proofErr w:type="spellEnd"/>
      <w:r w:rsidRPr="00BB7750">
        <w:rPr>
          <w:color w:val="0000FF"/>
          <w:spacing w:val="-1"/>
          <w:lang w:val="fr-CH"/>
        </w:rPr>
        <w:t>.</w:t>
      </w:r>
      <w:r w:rsidRPr="00BB7750">
        <w:rPr>
          <w:color w:val="0000FF"/>
          <w:spacing w:val="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Conservation</w:t>
      </w:r>
      <w:r w:rsidRPr="00BB7750">
        <w:rPr>
          <w:color w:val="0000FF"/>
          <w:spacing w:val="8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International,</w:t>
      </w:r>
      <w:r w:rsidRPr="00BB7750">
        <w:rPr>
          <w:color w:val="0000FF"/>
          <w:spacing w:val="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Département</w:t>
      </w:r>
      <w:r w:rsidRPr="00BB7750">
        <w:rPr>
          <w:color w:val="0000FF"/>
          <w:spacing w:val="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8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Biologie</w:t>
      </w:r>
      <w:r w:rsidRPr="00BB7750">
        <w:rPr>
          <w:color w:val="0000FF"/>
          <w:spacing w:val="55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et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Ecologie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Végétale.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Faculté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des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Sciences. Université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d’Antananarivo.</w:t>
      </w:r>
    </w:p>
    <w:p w:rsidR="00B14009" w:rsidRPr="00BB7750" w:rsidRDefault="00BB7750">
      <w:pPr>
        <w:pStyle w:val="BodyText"/>
        <w:spacing w:before="121"/>
        <w:ind w:left="720" w:right="709" w:firstLine="283"/>
        <w:jc w:val="both"/>
        <w:rPr>
          <w:lang w:val="fr-CH"/>
        </w:rPr>
      </w:pPr>
      <w:proofErr w:type="spellStart"/>
      <w:r w:rsidRPr="00BB7750">
        <w:rPr>
          <w:color w:val="0000FF"/>
          <w:spacing w:val="-1"/>
          <w:lang w:val="fr-CH"/>
        </w:rPr>
        <w:t>Rahajaharitompo</w:t>
      </w:r>
      <w:proofErr w:type="spellEnd"/>
      <w:r w:rsidRPr="00BB7750">
        <w:rPr>
          <w:color w:val="0000FF"/>
          <w:spacing w:val="-1"/>
          <w:lang w:val="fr-CH"/>
        </w:rPr>
        <w:t>,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R.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L.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2004.</w:t>
      </w:r>
      <w:r w:rsidRPr="00BB7750">
        <w:rPr>
          <w:color w:val="0000FF"/>
          <w:spacing w:val="2"/>
          <w:lang w:val="fr-CH"/>
        </w:rPr>
        <w:t xml:space="preserve"> </w:t>
      </w:r>
      <w:proofErr w:type="gramStart"/>
      <w:r w:rsidRPr="00BB7750">
        <w:rPr>
          <w:color w:val="0000FF"/>
          <w:spacing w:val="-1"/>
          <w:lang w:val="fr-CH"/>
        </w:rPr>
        <w:t>in</w:t>
      </w:r>
      <w:proofErr w:type="gramEnd"/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Gestion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la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fertilité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et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la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fertilisation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Phosphatée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des</w:t>
      </w:r>
      <w:r w:rsidRPr="00BB7750">
        <w:rPr>
          <w:color w:val="0000FF"/>
          <w:spacing w:val="8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Sols</w:t>
      </w:r>
      <w:r w:rsidRPr="00BB7750">
        <w:rPr>
          <w:color w:val="0000FF"/>
          <w:spacing w:val="1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Ferrallitiques</w:t>
      </w:r>
      <w:proofErr w:type="spellEnd"/>
      <w:r w:rsidRPr="00BB7750">
        <w:rPr>
          <w:color w:val="0000FF"/>
          <w:spacing w:val="1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des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Hautes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terres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Madagascar, page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10)</w:t>
      </w:r>
    </w:p>
    <w:p w:rsidR="00B14009" w:rsidRPr="00BB7750" w:rsidRDefault="00BB7750">
      <w:pPr>
        <w:pStyle w:val="BodyText"/>
        <w:rPr>
          <w:lang w:val="fr-CH"/>
        </w:rPr>
      </w:pPr>
      <w:proofErr w:type="spellStart"/>
      <w:r w:rsidRPr="00BB7750">
        <w:rPr>
          <w:color w:val="0000FF"/>
          <w:spacing w:val="-1"/>
          <w:lang w:val="fr-CH"/>
        </w:rPr>
        <w:t>Raminosoa</w:t>
      </w:r>
      <w:proofErr w:type="spellEnd"/>
      <w:r w:rsidRPr="00BB7750">
        <w:rPr>
          <w:color w:val="0000FF"/>
          <w:spacing w:val="-1"/>
          <w:lang w:val="fr-CH"/>
        </w:rPr>
        <w:t>,</w:t>
      </w:r>
      <w:r w:rsidRPr="00BB7750">
        <w:rPr>
          <w:color w:val="0000FF"/>
          <w:spacing w:val="21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N.,</w:t>
      </w:r>
      <w:r w:rsidRPr="00BB7750">
        <w:rPr>
          <w:color w:val="0000FF"/>
          <w:spacing w:val="21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Randrianantenaina</w:t>
      </w:r>
      <w:proofErr w:type="spellEnd"/>
      <w:r w:rsidRPr="00BB7750">
        <w:rPr>
          <w:color w:val="0000FF"/>
          <w:spacing w:val="-1"/>
          <w:lang w:val="fr-CH"/>
        </w:rPr>
        <w:t>,</w:t>
      </w:r>
      <w:r w:rsidRPr="00BB7750">
        <w:rPr>
          <w:color w:val="0000FF"/>
          <w:spacing w:val="21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L.,</w:t>
      </w:r>
      <w:r w:rsidRPr="00BB7750">
        <w:rPr>
          <w:color w:val="0000FF"/>
          <w:spacing w:val="21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Durbin</w:t>
      </w:r>
      <w:proofErr w:type="spellEnd"/>
      <w:r w:rsidRPr="00BB7750">
        <w:rPr>
          <w:color w:val="0000FF"/>
          <w:spacing w:val="-1"/>
          <w:lang w:val="fr-CH"/>
        </w:rPr>
        <w:t>,</w:t>
      </w:r>
      <w:r w:rsidRPr="00BB7750">
        <w:rPr>
          <w:color w:val="0000FF"/>
          <w:spacing w:val="19"/>
          <w:lang w:val="fr-CH"/>
        </w:rPr>
        <w:t xml:space="preserve"> </w:t>
      </w:r>
      <w:r w:rsidRPr="00BB7750">
        <w:rPr>
          <w:color w:val="0000FF"/>
          <w:lang w:val="fr-CH"/>
        </w:rPr>
        <w:t>J.,</w:t>
      </w:r>
      <w:r w:rsidRPr="00BB7750">
        <w:rPr>
          <w:color w:val="0000FF"/>
          <w:spacing w:val="21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Razafindrajao</w:t>
      </w:r>
      <w:proofErr w:type="spellEnd"/>
      <w:r w:rsidRPr="00BB7750">
        <w:rPr>
          <w:color w:val="0000FF"/>
          <w:spacing w:val="-1"/>
          <w:lang w:val="fr-CH"/>
        </w:rPr>
        <w:t>,</w:t>
      </w:r>
      <w:r w:rsidRPr="00BB7750">
        <w:rPr>
          <w:color w:val="0000FF"/>
          <w:spacing w:val="1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F.,</w:t>
      </w:r>
      <w:r w:rsidRPr="00BB7750">
        <w:rPr>
          <w:color w:val="0000FF"/>
          <w:spacing w:val="21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Andrianandrasana</w:t>
      </w:r>
      <w:proofErr w:type="spellEnd"/>
      <w:r w:rsidRPr="00BB7750">
        <w:rPr>
          <w:color w:val="0000FF"/>
          <w:spacing w:val="-1"/>
          <w:lang w:val="fr-CH"/>
        </w:rPr>
        <w:t>,</w:t>
      </w:r>
    </w:p>
    <w:p w:rsidR="00B14009" w:rsidRPr="00BB7750" w:rsidRDefault="00BB7750" w:rsidP="00BB7750">
      <w:pPr>
        <w:pStyle w:val="BodyText"/>
        <w:spacing w:before="1"/>
        <w:ind w:left="720"/>
        <w:rPr>
          <w:lang w:val="fr-CH"/>
        </w:rPr>
      </w:pPr>
      <w:proofErr w:type="gramStart"/>
      <w:r>
        <w:rPr>
          <w:color w:val="0000FF"/>
          <w:spacing w:val="-1"/>
        </w:rPr>
        <w:lastRenderedPageBreak/>
        <w:t>T.H.</w:t>
      </w:r>
      <w:r>
        <w:rPr>
          <w:color w:val="0000FF"/>
          <w:spacing w:val="28"/>
        </w:rPr>
        <w:t xml:space="preserve"> </w:t>
      </w:r>
      <w:r>
        <w:rPr>
          <w:color w:val="0000FF"/>
          <w:spacing w:val="-1"/>
        </w:rPr>
        <w:t>and</w:t>
      </w:r>
      <w:r>
        <w:rPr>
          <w:color w:val="0000FF"/>
          <w:spacing w:val="27"/>
        </w:rPr>
        <w:t xml:space="preserve"> </w:t>
      </w:r>
      <w:proofErr w:type="spellStart"/>
      <w:r>
        <w:rPr>
          <w:color w:val="0000FF"/>
          <w:spacing w:val="-1"/>
        </w:rPr>
        <w:t>Rakotoniaina</w:t>
      </w:r>
      <w:proofErr w:type="spellEnd"/>
      <w:r>
        <w:rPr>
          <w:color w:val="0000FF"/>
          <w:spacing w:val="-1"/>
        </w:rPr>
        <w:t>,</w:t>
      </w:r>
      <w:r>
        <w:rPr>
          <w:color w:val="0000FF"/>
          <w:spacing w:val="26"/>
        </w:rPr>
        <w:t xml:space="preserve"> </w:t>
      </w:r>
      <w:r>
        <w:rPr>
          <w:color w:val="0000FF"/>
        </w:rPr>
        <w:t>L.J.</w:t>
      </w:r>
      <w:r>
        <w:rPr>
          <w:color w:val="0000FF"/>
          <w:spacing w:val="28"/>
        </w:rPr>
        <w:t xml:space="preserve"> </w:t>
      </w:r>
      <w:r>
        <w:rPr>
          <w:color w:val="0000FF"/>
          <w:spacing w:val="-2"/>
        </w:rPr>
        <w:t>2003.</w:t>
      </w:r>
      <w:proofErr w:type="gramEnd"/>
      <w:r>
        <w:rPr>
          <w:color w:val="0000FF"/>
          <w:spacing w:val="28"/>
        </w:rPr>
        <w:t xml:space="preserve"> </w:t>
      </w:r>
      <w:r w:rsidRPr="00BB7750">
        <w:rPr>
          <w:color w:val="0000FF"/>
          <w:spacing w:val="-1"/>
          <w:lang w:val="fr-CH"/>
        </w:rPr>
        <w:t>Résultats</w:t>
      </w:r>
      <w:r w:rsidRPr="00BB7750">
        <w:rPr>
          <w:color w:val="0000FF"/>
          <w:spacing w:val="27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24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recherche</w:t>
      </w:r>
      <w:r w:rsidRPr="00BB7750">
        <w:rPr>
          <w:color w:val="0000FF"/>
          <w:spacing w:val="24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relative</w:t>
      </w:r>
      <w:r w:rsidRPr="00BB7750">
        <w:rPr>
          <w:color w:val="0000FF"/>
          <w:spacing w:val="27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au</w:t>
      </w:r>
      <w:r w:rsidRPr="00BB7750">
        <w:rPr>
          <w:color w:val="0000FF"/>
          <w:spacing w:val="27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développement</w:t>
      </w:r>
      <w:r w:rsidRPr="00BB7750">
        <w:rPr>
          <w:color w:val="0000FF"/>
          <w:spacing w:val="28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d’un</w:t>
      </w:r>
      <w:r>
        <w:rPr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programme</w:t>
      </w:r>
      <w:r w:rsidRPr="00BB7750">
        <w:rPr>
          <w:color w:val="0000FF"/>
          <w:spacing w:val="60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60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conservation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des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poissons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d’eau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douce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1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endémiques</w:t>
      </w:r>
      <w:r w:rsidRPr="00BB7750">
        <w:rPr>
          <w:color w:val="0000FF"/>
          <w:lang w:val="fr-CH"/>
        </w:rPr>
        <w:t xml:space="preserve">  </w:t>
      </w:r>
      <w:r w:rsidRPr="00BB7750">
        <w:rPr>
          <w:color w:val="0000FF"/>
          <w:spacing w:val="-1"/>
          <w:lang w:val="fr-CH"/>
        </w:rPr>
        <w:t>dans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la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rivière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de</w:t>
      </w:r>
      <w:r w:rsidRPr="00BB7750">
        <w:rPr>
          <w:color w:val="0000FF"/>
          <w:spacing w:val="49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Nos</w:t>
      </w:r>
      <w:bookmarkStart w:id="0" w:name="_GoBack"/>
      <w:bookmarkEnd w:id="0"/>
      <w:r w:rsidRPr="00BB7750">
        <w:rPr>
          <w:color w:val="0000FF"/>
          <w:spacing w:val="-1"/>
          <w:lang w:val="fr-CH"/>
        </w:rPr>
        <w:t>ivolo-Marolambo</w:t>
      </w:r>
      <w:proofErr w:type="spellEnd"/>
      <w:r w:rsidRPr="00BB7750">
        <w:rPr>
          <w:color w:val="0000FF"/>
          <w:spacing w:val="-1"/>
          <w:lang w:val="fr-CH"/>
        </w:rPr>
        <w:t>.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Antananarivo,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DBA</w:t>
      </w:r>
      <w:r w:rsidRPr="00BB7750">
        <w:rPr>
          <w:color w:val="0000FF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et</w:t>
      </w:r>
      <w:r w:rsidRPr="00BB7750">
        <w:rPr>
          <w:color w:val="0000FF"/>
          <w:spacing w:val="2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DWCT</w:t>
      </w:r>
    </w:p>
    <w:p w:rsidR="00B14009" w:rsidRPr="00BB7750" w:rsidRDefault="00BB7750">
      <w:pPr>
        <w:pStyle w:val="BodyText"/>
        <w:spacing w:before="121"/>
        <w:ind w:left="119" w:right="107" w:firstLine="283"/>
        <w:jc w:val="both"/>
        <w:rPr>
          <w:lang w:val="fr-CH"/>
        </w:rPr>
      </w:pPr>
      <w:proofErr w:type="spellStart"/>
      <w:r w:rsidRPr="00BB7750">
        <w:rPr>
          <w:color w:val="0000FF"/>
          <w:spacing w:val="-1"/>
          <w:lang w:val="fr-CH"/>
        </w:rPr>
        <w:t>Randriamanindry</w:t>
      </w:r>
      <w:proofErr w:type="spellEnd"/>
      <w:r w:rsidRPr="00BB7750">
        <w:rPr>
          <w:color w:val="0000FF"/>
          <w:spacing w:val="-1"/>
          <w:lang w:val="fr-CH"/>
        </w:rPr>
        <w:t>,</w:t>
      </w:r>
      <w:r w:rsidRPr="00BB7750">
        <w:rPr>
          <w:color w:val="0000FF"/>
          <w:spacing w:val="46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J.J.,</w:t>
      </w:r>
      <w:r w:rsidRPr="00BB7750">
        <w:rPr>
          <w:color w:val="0000FF"/>
          <w:spacing w:val="44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et</w:t>
      </w:r>
      <w:r w:rsidRPr="00BB7750">
        <w:rPr>
          <w:color w:val="0000FF"/>
          <w:spacing w:val="46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Ratsaralasy</w:t>
      </w:r>
      <w:proofErr w:type="spellEnd"/>
      <w:r w:rsidRPr="00BB7750">
        <w:rPr>
          <w:color w:val="0000FF"/>
          <w:spacing w:val="-1"/>
          <w:lang w:val="fr-CH"/>
        </w:rPr>
        <w:t>,</w:t>
      </w:r>
      <w:r w:rsidRPr="00BB7750">
        <w:rPr>
          <w:color w:val="0000FF"/>
          <w:spacing w:val="46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A.</w:t>
      </w:r>
      <w:r w:rsidRPr="00BB7750">
        <w:rPr>
          <w:color w:val="0000FF"/>
          <w:spacing w:val="46"/>
          <w:lang w:val="fr-CH"/>
        </w:rPr>
        <w:t xml:space="preserve"> </w:t>
      </w:r>
      <w:r w:rsidRPr="00BB7750">
        <w:rPr>
          <w:color w:val="0000FF"/>
          <w:spacing w:val="-2"/>
          <w:lang w:val="fr-CH"/>
        </w:rPr>
        <w:t>2007.</w:t>
      </w:r>
      <w:r w:rsidRPr="00BB7750">
        <w:rPr>
          <w:color w:val="0000FF"/>
          <w:spacing w:val="46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Birdlife</w:t>
      </w:r>
      <w:proofErr w:type="spellEnd"/>
      <w:r w:rsidRPr="00BB7750">
        <w:rPr>
          <w:color w:val="0000FF"/>
          <w:spacing w:val="4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International</w:t>
      </w:r>
      <w:r w:rsidRPr="00BB7750">
        <w:rPr>
          <w:color w:val="0000FF"/>
          <w:spacing w:val="46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Madagascar</w:t>
      </w:r>
      <w:r w:rsidRPr="00BB7750">
        <w:rPr>
          <w:color w:val="0000FF"/>
          <w:spacing w:val="61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Programme</w:t>
      </w:r>
      <w:r w:rsidRPr="00BB7750">
        <w:rPr>
          <w:color w:val="0000FF"/>
          <w:spacing w:val="-2"/>
          <w:lang w:val="fr-CH"/>
        </w:rPr>
        <w:t xml:space="preserve"> </w:t>
      </w:r>
      <w:r w:rsidRPr="00BB7750">
        <w:rPr>
          <w:color w:val="0000FF"/>
          <w:lang w:val="fr-CH"/>
        </w:rPr>
        <w:t>:</w:t>
      </w:r>
      <w:r w:rsidRPr="00BB7750">
        <w:rPr>
          <w:color w:val="0000FF"/>
          <w:spacing w:val="5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Inventaire</w:t>
      </w:r>
      <w:r w:rsidRPr="00BB7750">
        <w:rPr>
          <w:color w:val="0000FF"/>
          <w:spacing w:val="5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des</w:t>
      </w:r>
      <w:r w:rsidRPr="00BB7750">
        <w:rPr>
          <w:color w:val="0000FF"/>
          <w:spacing w:val="55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oiseaux</w:t>
      </w:r>
      <w:r w:rsidRPr="00BB7750">
        <w:rPr>
          <w:color w:val="0000FF"/>
          <w:spacing w:val="5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d’eau</w:t>
      </w:r>
      <w:r w:rsidRPr="00BB7750">
        <w:rPr>
          <w:color w:val="0000FF"/>
          <w:spacing w:val="57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douce</w:t>
      </w:r>
      <w:r w:rsidRPr="00BB7750">
        <w:rPr>
          <w:color w:val="0000FF"/>
          <w:spacing w:val="54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et</w:t>
      </w:r>
      <w:r w:rsidRPr="00BB7750">
        <w:rPr>
          <w:color w:val="0000FF"/>
          <w:spacing w:val="57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54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la</w:t>
      </w:r>
      <w:r w:rsidRPr="00BB7750">
        <w:rPr>
          <w:color w:val="0000FF"/>
          <w:spacing w:val="52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forêt</w:t>
      </w:r>
      <w:r w:rsidRPr="00BB7750">
        <w:rPr>
          <w:color w:val="0000FF"/>
          <w:spacing w:val="53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dans</w:t>
      </w:r>
      <w:r w:rsidRPr="00BB7750">
        <w:rPr>
          <w:color w:val="0000FF"/>
          <w:spacing w:val="55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les</w:t>
      </w:r>
      <w:r w:rsidRPr="00BB7750">
        <w:rPr>
          <w:color w:val="0000FF"/>
          <w:spacing w:val="55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Zones</w:t>
      </w:r>
      <w:r w:rsidRPr="00BB7750">
        <w:rPr>
          <w:color w:val="0000FF"/>
          <w:spacing w:val="51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d’</w:t>
      </w:r>
      <w:proofErr w:type="spellStart"/>
      <w:r w:rsidRPr="00BB7750">
        <w:rPr>
          <w:color w:val="0000FF"/>
          <w:spacing w:val="-1"/>
          <w:lang w:val="fr-CH"/>
        </w:rPr>
        <w:t>Ambohimilanja</w:t>
      </w:r>
      <w:proofErr w:type="spellEnd"/>
      <w:r w:rsidRPr="00BB7750">
        <w:rPr>
          <w:color w:val="0000FF"/>
          <w:spacing w:val="-1"/>
          <w:lang w:val="fr-CH"/>
        </w:rPr>
        <w:t xml:space="preserve">, </w:t>
      </w:r>
      <w:proofErr w:type="spellStart"/>
      <w:r w:rsidRPr="00BB7750">
        <w:rPr>
          <w:color w:val="0000FF"/>
          <w:spacing w:val="-1"/>
          <w:lang w:val="fr-CH"/>
        </w:rPr>
        <w:t>Anosiarivo</w:t>
      </w:r>
      <w:proofErr w:type="spellEnd"/>
      <w:r w:rsidRPr="00BB7750">
        <w:rPr>
          <w:color w:val="0000FF"/>
          <w:spacing w:val="-1"/>
          <w:lang w:val="fr-CH"/>
        </w:rPr>
        <w:t>,</w:t>
      </w:r>
      <w:r w:rsidRPr="00BB7750">
        <w:rPr>
          <w:color w:val="0000FF"/>
          <w:spacing w:val="2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Androrangavola</w:t>
      </w:r>
      <w:proofErr w:type="spellEnd"/>
      <w:r w:rsidRPr="00BB7750">
        <w:rPr>
          <w:color w:val="0000FF"/>
          <w:spacing w:val="-1"/>
          <w:lang w:val="fr-CH"/>
        </w:rPr>
        <w:t>.</w:t>
      </w:r>
    </w:p>
    <w:p w:rsidR="00B14009" w:rsidRDefault="00BB7750">
      <w:pPr>
        <w:pStyle w:val="BodyText"/>
        <w:spacing w:before="121"/>
        <w:ind w:left="119" w:right="110" w:firstLine="283"/>
        <w:jc w:val="both"/>
      </w:pPr>
      <w:proofErr w:type="spellStart"/>
      <w:r w:rsidRPr="00BB7750">
        <w:rPr>
          <w:color w:val="0000FF"/>
          <w:spacing w:val="-1"/>
          <w:lang w:val="fr-CH"/>
        </w:rPr>
        <w:t>Rham</w:t>
      </w:r>
      <w:proofErr w:type="spellEnd"/>
      <w:r w:rsidRPr="00BB7750">
        <w:rPr>
          <w:color w:val="0000FF"/>
          <w:spacing w:val="5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P.,</w:t>
      </w:r>
      <w:r w:rsidRPr="00BB7750">
        <w:rPr>
          <w:color w:val="0000FF"/>
          <w:spacing w:val="59"/>
          <w:lang w:val="fr-CH"/>
        </w:rPr>
        <w:t xml:space="preserve"> </w:t>
      </w:r>
      <w:proofErr w:type="spellStart"/>
      <w:r w:rsidRPr="00BB7750">
        <w:rPr>
          <w:color w:val="0000FF"/>
          <w:spacing w:val="-1"/>
          <w:lang w:val="fr-CH"/>
        </w:rPr>
        <w:t>Nourissat</w:t>
      </w:r>
      <w:proofErr w:type="spellEnd"/>
      <w:r w:rsidRPr="00BB7750">
        <w:rPr>
          <w:color w:val="0000FF"/>
          <w:spacing w:val="57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J.P.</w:t>
      </w:r>
      <w:r w:rsidRPr="00BB7750">
        <w:rPr>
          <w:color w:val="0000FF"/>
          <w:spacing w:val="5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2002.</w:t>
      </w:r>
      <w:r w:rsidRPr="00BB7750">
        <w:rPr>
          <w:color w:val="0000FF"/>
          <w:spacing w:val="55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Les</w:t>
      </w:r>
      <w:r w:rsidRPr="00BB7750">
        <w:rPr>
          <w:color w:val="0000FF"/>
          <w:spacing w:val="56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cichlides</w:t>
      </w:r>
      <w:r w:rsidRPr="00BB7750">
        <w:rPr>
          <w:color w:val="0000FF"/>
          <w:spacing w:val="59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endémiques</w:t>
      </w:r>
      <w:r w:rsidRPr="00BB7750">
        <w:rPr>
          <w:color w:val="0000FF"/>
          <w:spacing w:val="56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de</w:t>
      </w:r>
      <w:r w:rsidRPr="00BB7750">
        <w:rPr>
          <w:color w:val="0000FF"/>
          <w:spacing w:val="58"/>
          <w:lang w:val="fr-CH"/>
        </w:rPr>
        <w:t xml:space="preserve"> </w:t>
      </w:r>
      <w:r w:rsidRPr="00BB7750">
        <w:rPr>
          <w:color w:val="0000FF"/>
          <w:spacing w:val="-1"/>
          <w:lang w:val="fr-CH"/>
        </w:rPr>
        <w:t>Madagascar.</w:t>
      </w:r>
      <w:r w:rsidRPr="00BB7750">
        <w:rPr>
          <w:color w:val="0000FF"/>
          <w:spacing w:val="57"/>
          <w:lang w:val="fr-CH"/>
        </w:rPr>
        <w:t xml:space="preserve"> </w:t>
      </w:r>
      <w:proofErr w:type="gramStart"/>
      <w:r>
        <w:rPr>
          <w:color w:val="0000FF"/>
          <w:spacing w:val="-1"/>
        </w:rPr>
        <w:t>France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:</w:t>
      </w:r>
      <w:proofErr w:type="gramEnd"/>
      <w:r>
        <w:rPr>
          <w:color w:val="0000FF"/>
          <w:spacing w:val="31"/>
        </w:rPr>
        <w:t xml:space="preserve"> </w:t>
      </w:r>
      <w:r>
        <w:rPr>
          <w:color w:val="0000FF"/>
          <w:spacing w:val="-1"/>
        </w:rPr>
        <w:t>Association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France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Cichlid,</w:t>
      </w:r>
    </w:p>
    <w:sectPr w:rsidR="00B14009">
      <w:pgSz w:w="11900" w:h="16840"/>
      <w:pgMar w:top="10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14009"/>
    <w:rsid w:val="00B14009"/>
    <w:rsid w:val="00BB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003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dagascar-tribun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ucnredlist.org/" TargetMode="External"/><Relationship Id="rId5" Type="http://schemas.openxmlformats.org/officeDocument/2006/relationships/hyperlink" Target="http://www.cites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Company>IUCN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Madagascar_Riviere_Nosivolo_et_affluents_RIS_17Sep2010</dc:title>
  <dc:creator>flink003</dc:creator>
  <cp:keywords>()</cp:keywords>
  <cp:lastModifiedBy>Ramsar\KleinN</cp:lastModifiedBy>
  <cp:revision>2</cp:revision>
  <dcterms:created xsi:type="dcterms:W3CDTF">2016-09-22T16:51:00Z</dcterms:created>
  <dcterms:modified xsi:type="dcterms:W3CDTF">2016-09-22T14:55:00Z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2011-07-04T00:00:00Z</vt:filetime>
  </property>
  <property fmtid="{D5CDD505-2E9C-101B-9397-08002B2CF9AE}" pid="3" name="LastSaved">
    <vt:filetime>2016-09-22T00:00:00Z</vt:filetime>
  </property>
</Properties>
</file>