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7E7F2" w14:textId="77777777" w:rsidR="009853A1" w:rsidRPr="005E2DF9" w:rsidRDefault="009853A1" w:rsidP="003E0B2E">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b/>
          <w:sz w:val="22"/>
          <w:szCs w:val="22"/>
          <w:lang w:val="en-GB"/>
        </w:rPr>
      </w:pPr>
      <w:r w:rsidRPr="005E2DF9">
        <w:rPr>
          <w:rFonts w:asciiTheme="minorHAnsi" w:hAnsiTheme="minorHAnsi" w:cstheme="minorHAnsi"/>
          <w:b/>
          <w:sz w:val="22"/>
          <w:szCs w:val="22"/>
          <w:lang w:val="en-GB"/>
        </w:rPr>
        <w:t>Kakadu National Park Ramsar Wetland</w:t>
      </w:r>
    </w:p>
    <w:p w14:paraId="36CC37E4" w14:textId="77777777" w:rsidR="009853A1" w:rsidRPr="005E2DF9" w:rsidRDefault="009853A1"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b/>
          <w:sz w:val="22"/>
          <w:szCs w:val="22"/>
          <w:lang w:val="en-GB"/>
        </w:rPr>
      </w:pPr>
    </w:p>
    <w:p w14:paraId="6E155C69" w14:textId="3B528F4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b/>
          <w:sz w:val="22"/>
          <w:szCs w:val="22"/>
          <w:lang w:val="en-GB"/>
        </w:rPr>
      </w:pPr>
      <w:r w:rsidRPr="005E2DF9">
        <w:rPr>
          <w:rFonts w:asciiTheme="minorHAnsi" w:hAnsiTheme="minorHAnsi" w:cstheme="minorHAnsi"/>
          <w:b/>
          <w:sz w:val="22"/>
          <w:szCs w:val="22"/>
          <w:lang w:val="en-GB"/>
        </w:rPr>
        <w:t>Bibliographic references:</w:t>
      </w:r>
    </w:p>
    <w:p w14:paraId="3040ECFE" w14:textId="77777777" w:rsidR="009853A1" w:rsidRPr="005E2DF9" w:rsidRDefault="009853A1"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10ADA9E0" w14:textId="73B89562"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Allen, G. R., Midgley, S. H., Allen, M. (2002)</w:t>
      </w:r>
      <w:r w:rsidR="00E508E9">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Field Guide to the Freshwater Fishes of Australia. Western Australian Museum, Perth. </w:t>
      </w:r>
    </w:p>
    <w:p w14:paraId="7FBFA6BC" w14:textId="766C71CE" w:rsidR="00A75542" w:rsidRPr="005E2DF9" w:rsidRDefault="00A75542"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3956E140" w14:textId="7825C6A2" w:rsidR="00A75542" w:rsidRPr="005E2DF9" w:rsidRDefault="00A75542"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 xml:space="preserve">Asbridge et al </w:t>
      </w:r>
      <w:r w:rsidR="00E508E9">
        <w:rPr>
          <w:rFonts w:asciiTheme="minorHAnsi" w:hAnsiTheme="minorHAnsi" w:cstheme="minorHAnsi"/>
          <w:sz w:val="22"/>
          <w:szCs w:val="22"/>
          <w:lang w:val="en-GB"/>
        </w:rPr>
        <w:t>(</w:t>
      </w:r>
      <w:r w:rsidRPr="005E2DF9">
        <w:rPr>
          <w:rFonts w:asciiTheme="minorHAnsi" w:hAnsiTheme="minorHAnsi" w:cstheme="minorHAnsi"/>
          <w:sz w:val="22"/>
          <w:szCs w:val="22"/>
          <w:lang w:val="en-GB"/>
        </w:rPr>
        <w:t>2019</w:t>
      </w:r>
      <w:r w:rsidR="00E508E9">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Assessing the distribution and drivers of mangrove dieback in Kakadu National Park, northern Australia</w:t>
      </w:r>
    </w:p>
    <w:p w14:paraId="4BDBBBA4" w14:textId="77777777" w:rsidR="009853A1" w:rsidRPr="005E2DF9" w:rsidRDefault="009853A1"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3E4700F6" w14:textId="249C85A4" w:rsidR="000D47FA"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Bamford, M.J. (1988)</w:t>
      </w:r>
      <w:r w:rsidR="002B0106">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Kakadu National Park: A Preliminary Survey of Migratory Waders October/ November 1987. RAOU Report No. 41. Royal Australasian Ornithologists Union, Melbourne.</w:t>
      </w:r>
    </w:p>
    <w:p w14:paraId="4974035A" w14:textId="77777777" w:rsidR="001E04E0" w:rsidRDefault="001E04E0"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7E364229" w14:textId="77777777" w:rsidR="003A37A4" w:rsidRPr="003A37A4" w:rsidRDefault="003A37A4" w:rsidP="003A37A4">
      <w:pPr>
        <w:autoSpaceDE w:val="0"/>
        <w:autoSpaceDN w:val="0"/>
        <w:adjustRightInd w:val="0"/>
        <w:rPr>
          <w:rFonts w:asciiTheme="minorHAnsi" w:eastAsia="Calibri" w:hAnsiTheme="minorHAnsi" w:cstheme="minorHAnsi"/>
          <w:sz w:val="22"/>
          <w:szCs w:val="22"/>
          <w:lang w:val="en-AU" w:eastAsia="en-AU"/>
        </w:rPr>
      </w:pPr>
      <w:r w:rsidRPr="003A37A4">
        <w:rPr>
          <w:rFonts w:asciiTheme="minorHAnsi" w:eastAsia="Calibri" w:hAnsiTheme="minorHAnsi" w:cstheme="minorHAnsi"/>
          <w:sz w:val="22"/>
          <w:szCs w:val="22"/>
          <w:lang w:val="en-AU" w:eastAsia="en-AU"/>
        </w:rPr>
        <w:t>Bamford, M, Watkins, D., Bancroft, W., Tischler. G. and Wahl, J. (2008) Migratory Shorebirds of the</w:t>
      </w:r>
    </w:p>
    <w:p w14:paraId="0295162F" w14:textId="77777777" w:rsidR="003A37A4" w:rsidRPr="003A37A4" w:rsidRDefault="003A37A4" w:rsidP="003A37A4">
      <w:pPr>
        <w:autoSpaceDE w:val="0"/>
        <w:autoSpaceDN w:val="0"/>
        <w:adjustRightInd w:val="0"/>
        <w:rPr>
          <w:rFonts w:asciiTheme="minorHAnsi" w:eastAsia="Calibri" w:hAnsiTheme="minorHAnsi" w:cstheme="minorHAnsi"/>
          <w:sz w:val="22"/>
          <w:szCs w:val="22"/>
          <w:lang w:val="en-AU" w:eastAsia="en-AU"/>
        </w:rPr>
      </w:pPr>
      <w:r w:rsidRPr="003A37A4">
        <w:rPr>
          <w:rFonts w:asciiTheme="minorHAnsi" w:eastAsia="Calibri" w:hAnsiTheme="minorHAnsi" w:cstheme="minorHAnsi"/>
          <w:sz w:val="22"/>
          <w:szCs w:val="22"/>
          <w:lang w:val="en-AU" w:eastAsia="en-AU"/>
        </w:rPr>
        <w:t>East Asian - Australasian Flyway; Population Estimates and Internationally Important Sites. Wetlands</w:t>
      </w:r>
    </w:p>
    <w:p w14:paraId="44FCC059" w14:textId="2C80C325" w:rsidR="000D47FA" w:rsidRPr="003A37A4" w:rsidRDefault="003A37A4" w:rsidP="003A37A4">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eastAsia="Calibri" w:hAnsiTheme="minorHAnsi" w:cstheme="minorHAnsi"/>
          <w:sz w:val="22"/>
          <w:szCs w:val="22"/>
          <w:lang w:val="en-AU" w:eastAsia="en-AU"/>
        </w:rPr>
      </w:pPr>
      <w:r w:rsidRPr="003A37A4">
        <w:rPr>
          <w:rFonts w:asciiTheme="minorHAnsi" w:eastAsia="Calibri" w:hAnsiTheme="minorHAnsi" w:cstheme="minorHAnsi"/>
          <w:sz w:val="22"/>
          <w:szCs w:val="22"/>
          <w:lang w:val="en-AU" w:eastAsia="en-AU"/>
        </w:rPr>
        <w:t>International - Oceania. Canberra.</w:t>
      </w:r>
    </w:p>
    <w:p w14:paraId="292B3F9A" w14:textId="77777777" w:rsidR="003A37A4" w:rsidRPr="005E2DF9" w:rsidRDefault="003A37A4" w:rsidP="003A37A4">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2F6BEE26" w14:textId="5C8BB671"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 xml:space="preserve">Bartolo, R., Wasson, R., Valentine, E., Cleland, E., Bayliss, P. and </w:t>
      </w:r>
      <w:proofErr w:type="spellStart"/>
      <w:r w:rsidRPr="005E2DF9">
        <w:rPr>
          <w:rFonts w:asciiTheme="minorHAnsi" w:hAnsiTheme="minorHAnsi" w:cstheme="minorHAnsi"/>
          <w:sz w:val="22"/>
          <w:szCs w:val="22"/>
          <w:lang w:val="en-GB"/>
        </w:rPr>
        <w:t>Winderlich</w:t>
      </w:r>
      <w:proofErr w:type="spellEnd"/>
      <w:r w:rsidRPr="005E2DF9">
        <w:rPr>
          <w:rFonts w:asciiTheme="minorHAnsi" w:hAnsiTheme="minorHAnsi" w:cstheme="minorHAnsi"/>
          <w:sz w:val="22"/>
          <w:szCs w:val="22"/>
          <w:lang w:val="en-GB"/>
        </w:rPr>
        <w:t>, S. (2008)</w:t>
      </w:r>
      <w:r w:rsidR="002B0106">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Climate Change - The Status of Climate Change Research in the Kakadu Landscape Context. In: Kakadu National Park Landscape Symposia Series 2007-2009, Symposium 1: Landscape Change Overview, 17-18 April 2007. (Eds. D. Walden and S. Nou) </w:t>
      </w:r>
      <w:hyperlink r:id="rId13" w:history="1">
        <w:r w:rsidRPr="005E2DF9">
          <w:rPr>
            <w:rStyle w:val="Hyperlink"/>
            <w:rFonts w:asciiTheme="minorHAnsi" w:hAnsiTheme="minorHAnsi" w:cstheme="minorHAnsi"/>
            <w:sz w:val="22"/>
            <w:szCs w:val="22"/>
            <w:lang w:val="en-GB"/>
          </w:rPr>
          <w:t>http://environment.gov.au/ssd/publications/ir/pubs/ir532.pdf</w:t>
        </w:r>
      </w:hyperlink>
      <w:r w:rsidRPr="005E2DF9">
        <w:rPr>
          <w:rFonts w:asciiTheme="minorHAnsi" w:hAnsiTheme="minorHAnsi" w:cstheme="minorHAnsi"/>
          <w:sz w:val="22"/>
          <w:szCs w:val="22"/>
          <w:lang w:val="en-GB"/>
        </w:rPr>
        <w:t xml:space="preserve"> </w:t>
      </w:r>
    </w:p>
    <w:p w14:paraId="5A9BFD26"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2D4B7060" w14:textId="54B87C6A"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Bayliss, P. and Yeomans, K.M. (1990)</w:t>
      </w:r>
      <w:r w:rsidR="00AE227A">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Seasonal distribution and abundance of magpie geese, </w:t>
      </w:r>
      <w:proofErr w:type="spellStart"/>
      <w:r w:rsidRPr="005E2DF9">
        <w:rPr>
          <w:rFonts w:asciiTheme="minorHAnsi" w:hAnsiTheme="minorHAnsi" w:cstheme="minorHAnsi"/>
          <w:i/>
          <w:sz w:val="22"/>
          <w:szCs w:val="22"/>
          <w:lang w:val="en-GB"/>
        </w:rPr>
        <w:t>Anseranas</w:t>
      </w:r>
      <w:proofErr w:type="spellEnd"/>
      <w:r w:rsidRPr="005E2DF9">
        <w:rPr>
          <w:rFonts w:asciiTheme="minorHAnsi" w:hAnsiTheme="minorHAnsi" w:cstheme="minorHAnsi"/>
          <w:i/>
          <w:sz w:val="22"/>
          <w:szCs w:val="22"/>
          <w:lang w:val="en-GB"/>
        </w:rPr>
        <w:t xml:space="preserve"> </w:t>
      </w:r>
      <w:proofErr w:type="spellStart"/>
      <w:r w:rsidRPr="005E2DF9">
        <w:rPr>
          <w:rFonts w:asciiTheme="minorHAnsi" w:hAnsiTheme="minorHAnsi" w:cstheme="minorHAnsi"/>
          <w:i/>
          <w:sz w:val="22"/>
          <w:szCs w:val="22"/>
          <w:lang w:val="en-GB"/>
        </w:rPr>
        <w:t>semipalmata</w:t>
      </w:r>
      <w:proofErr w:type="spellEnd"/>
      <w:r w:rsidRPr="005E2DF9">
        <w:rPr>
          <w:rFonts w:asciiTheme="minorHAnsi" w:hAnsiTheme="minorHAnsi" w:cstheme="minorHAnsi"/>
          <w:sz w:val="22"/>
          <w:szCs w:val="22"/>
          <w:lang w:val="en-GB"/>
        </w:rPr>
        <w:t xml:space="preserve"> Latham, in the Northern Territory, and their relationship to habitat, 1983-86. Australian Wildlife Research 17, 15-38.</w:t>
      </w:r>
    </w:p>
    <w:p w14:paraId="4222D6FC"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4D9E5FA8" w14:textId="76E2F293"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Bayliss, B., Brennan, K., Eliot, I., Finlayson, M., Hall, R., House T., Pidgeon, B., Walden, D. and Waterman, P. (1997)</w:t>
      </w:r>
      <w:r w:rsidR="002B0106">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Vulnerability Assessment of Predicted Climate Change and Sea Level Rise in the Alligator Rivers Region, Northern Territory, Australia. Supervising Scientist Report 123, Supervising Scientist, Canberra. [Online] </w:t>
      </w:r>
      <w:hyperlink r:id="rId14" w:history="1">
        <w:r w:rsidRPr="005E2DF9">
          <w:rPr>
            <w:rStyle w:val="Hyperlink"/>
            <w:rFonts w:asciiTheme="minorHAnsi" w:hAnsiTheme="minorHAnsi" w:cstheme="minorHAnsi"/>
            <w:sz w:val="22"/>
            <w:szCs w:val="22"/>
            <w:lang w:val="en-GB"/>
          </w:rPr>
          <w:t>http://environment.gov.au/ssd/publications/ssr/123.html</w:t>
        </w:r>
      </w:hyperlink>
      <w:r w:rsidRPr="005E2DF9">
        <w:rPr>
          <w:rFonts w:asciiTheme="minorHAnsi" w:hAnsiTheme="minorHAnsi" w:cstheme="minorHAnsi"/>
          <w:sz w:val="22"/>
          <w:szCs w:val="22"/>
          <w:lang w:val="en-GB"/>
        </w:rPr>
        <w:t xml:space="preserve"> </w:t>
      </w:r>
    </w:p>
    <w:p w14:paraId="4FC88F44"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5C2CF85F" w14:textId="7B80F652"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Bishop, K.A., Allen, S.A., Pollard, D.A. and Cook, M.G. (2001)</w:t>
      </w:r>
      <w:r w:rsidR="002B0106">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Ecological Studies on the Freshwater Fishes of the Alligator Rivers Region, Northern Territory: Autecology. Supervising Scientist Report 145, Supervising Scientist, Darwin.</w:t>
      </w:r>
    </w:p>
    <w:p w14:paraId="44413817"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1511B38F" w14:textId="0F8B7C0F"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BMT WBM (2010a)</w:t>
      </w:r>
      <w:r w:rsidR="002B0106">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Ecological Character Description for Kakadu National Park Ramsar Site. A report to the Department of Environment, Water, </w:t>
      </w:r>
      <w:proofErr w:type="gramStart"/>
      <w:r w:rsidRPr="005E2DF9">
        <w:rPr>
          <w:rFonts w:asciiTheme="minorHAnsi" w:hAnsiTheme="minorHAnsi" w:cstheme="minorHAnsi"/>
          <w:sz w:val="22"/>
          <w:szCs w:val="22"/>
          <w:lang w:val="en-GB"/>
        </w:rPr>
        <w:t>Heritage</w:t>
      </w:r>
      <w:proofErr w:type="gramEnd"/>
      <w:r w:rsidRPr="005E2DF9">
        <w:rPr>
          <w:rFonts w:asciiTheme="minorHAnsi" w:hAnsiTheme="minorHAnsi" w:cstheme="minorHAnsi"/>
          <w:sz w:val="22"/>
          <w:szCs w:val="22"/>
          <w:lang w:val="en-GB"/>
        </w:rPr>
        <w:t xml:space="preserve"> and the Arts.</w:t>
      </w:r>
    </w:p>
    <w:p w14:paraId="63222953"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30982DB8" w14:textId="7522F5EE"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BMT WBM (2010b)</w:t>
      </w:r>
      <w:r w:rsidR="002B0106">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Kakadu Vulnerability to Climate Change Impacts. A report to the Australian Government Department of Climate Change. </w:t>
      </w:r>
    </w:p>
    <w:p w14:paraId="591EBA25"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75379A38" w14:textId="69C6D062" w:rsidR="004B7280" w:rsidRPr="004B7280" w:rsidRDefault="004B7280"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4B7280">
        <w:rPr>
          <w:rFonts w:asciiTheme="minorHAnsi" w:hAnsiTheme="minorHAnsi" w:cstheme="minorHAnsi"/>
          <w:sz w:val="22"/>
          <w:szCs w:val="22"/>
          <w:shd w:val="clear" w:color="auto" w:fill="FFFFFF"/>
        </w:rPr>
        <w:t xml:space="preserve">Bray, D.J. </w:t>
      </w:r>
      <w:r>
        <w:rPr>
          <w:rFonts w:asciiTheme="minorHAnsi" w:hAnsiTheme="minorHAnsi" w:cstheme="minorHAnsi"/>
          <w:sz w:val="22"/>
          <w:szCs w:val="22"/>
          <w:shd w:val="clear" w:color="auto" w:fill="FFFFFF"/>
        </w:rPr>
        <w:t>(</w:t>
      </w:r>
      <w:r w:rsidRPr="004B7280">
        <w:rPr>
          <w:rFonts w:asciiTheme="minorHAnsi" w:hAnsiTheme="minorHAnsi" w:cstheme="minorHAnsi"/>
          <w:sz w:val="22"/>
          <w:szCs w:val="22"/>
          <w:shd w:val="clear" w:color="auto" w:fill="FFFFFF"/>
        </w:rPr>
        <w:t>2018</w:t>
      </w:r>
      <w:r>
        <w:rPr>
          <w:rFonts w:asciiTheme="minorHAnsi" w:hAnsiTheme="minorHAnsi" w:cstheme="minorHAnsi"/>
          <w:sz w:val="22"/>
          <w:szCs w:val="22"/>
          <w:shd w:val="clear" w:color="auto" w:fill="FFFFFF"/>
        </w:rPr>
        <w:t>).</w:t>
      </w:r>
      <w:r w:rsidRPr="004B7280">
        <w:rPr>
          <w:rFonts w:asciiTheme="minorHAnsi" w:hAnsiTheme="minorHAnsi" w:cstheme="minorHAnsi"/>
          <w:sz w:val="22"/>
          <w:szCs w:val="22"/>
          <w:shd w:val="clear" w:color="auto" w:fill="FFFFFF"/>
        </w:rPr>
        <w:t> </w:t>
      </w:r>
      <w:proofErr w:type="spellStart"/>
      <w:r w:rsidRPr="004B7280">
        <w:rPr>
          <w:rStyle w:val="Emphasis"/>
          <w:rFonts w:asciiTheme="minorHAnsi" w:hAnsiTheme="minorHAnsi" w:cstheme="minorHAnsi"/>
          <w:sz w:val="22"/>
          <w:szCs w:val="22"/>
          <w:shd w:val="clear" w:color="auto" w:fill="FFFFFF"/>
        </w:rPr>
        <w:t>Egglestonichthys</w:t>
      </w:r>
      <w:proofErr w:type="spellEnd"/>
      <w:r w:rsidRPr="004B7280">
        <w:rPr>
          <w:rStyle w:val="Emphasis"/>
          <w:rFonts w:asciiTheme="minorHAnsi" w:hAnsiTheme="minorHAnsi" w:cstheme="minorHAnsi"/>
          <w:sz w:val="22"/>
          <w:szCs w:val="22"/>
          <w:shd w:val="clear" w:color="auto" w:fill="FFFFFF"/>
        </w:rPr>
        <w:t xml:space="preserve"> </w:t>
      </w:r>
      <w:proofErr w:type="spellStart"/>
      <w:r w:rsidRPr="004B7280">
        <w:rPr>
          <w:rStyle w:val="Emphasis"/>
          <w:rFonts w:asciiTheme="minorHAnsi" w:hAnsiTheme="minorHAnsi" w:cstheme="minorHAnsi"/>
          <w:sz w:val="22"/>
          <w:szCs w:val="22"/>
          <w:shd w:val="clear" w:color="auto" w:fill="FFFFFF"/>
        </w:rPr>
        <w:t>ulbubunitj</w:t>
      </w:r>
      <w:proofErr w:type="spellEnd"/>
      <w:r w:rsidRPr="004B7280">
        <w:rPr>
          <w:rFonts w:asciiTheme="minorHAnsi" w:hAnsiTheme="minorHAnsi" w:cstheme="minorHAnsi"/>
          <w:sz w:val="22"/>
          <w:szCs w:val="22"/>
          <w:shd w:val="clear" w:color="auto" w:fill="FFFFFF"/>
        </w:rPr>
        <w:t> in Fishes of Australia,</w:t>
      </w:r>
      <w:r>
        <w:rPr>
          <w:rFonts w:asciiTheme="minorHAnsi" w:hAnsiTheme="minorHAnsi" w:cstheme="minorHAnsi"/>
          <w:sz w:val="22"/>
          <w:szCs w:val="22"/>
          <w:shd w:val="clear" w:color="auto" w:fill="FFFFFF"/>
        </w:rPr>
        <w:t xml:space="preserve"> </w:t>
      </w:r>
      <w:hyperlink r:id="rId15" w:history="1">
        <w:r w:rsidRPr="004B7280">
          <w:rPr>
            <w:rStyle w:val="Hyperlink"/>
            <w:rFonts w:asciiTheme="minorHAnsi" w:hAnsiTheme="minorHAnsi" w:cstheme="minorHAnsi"/>
            <w:sz w:val="22"/>
            <w:szCs w:val="22"/>
            <w:shd w:val="clear" w:color="auto" w:fill="FFFFFF"/>
          </w:rPr>
          <w:t>https://fishesofaustralia.net.au/home/species/4986</w:t>
        </w:r>
      </w:hyperlink>
      <w:r w:rsidRPr="004B7280">
        <w:rPr>
          <w:rFonts w:asciiTheme="minorHAnsi" w:hAnsiTheme="minorHAnsi" w:cstheme="minorHAnsi"/>
          <w:color w:val="757575"/>
          <w:sz w:val="22"/>
          <w:szCs w:val="22"/>
          <w:shd w:val="clear" w:color="auto" w:fill="FFFFFF"/>
        </w:rPr>
        <w:t xml:space="preserve"> </w:t>
      </w:r>
    </w:p>
    <w:p w14:paraId="162DD7D2" w14:textId="77777777" w:rsidR="004B7280" w:rsidRDefault="004B7280"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0AD7F02A" w14:textId="71243C65"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Brockwell, S., Clarke, A. and Levitus, R. (2001)</w:t>
      </w:r>
      <w:r w:rsidR="002B0106">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Seasonal Movement in the Prehistoric Human Ecology of the Alligator Rivers Region, North Australia. In: Histories of Old Ages. Essays in Honour of Rhys Jones. (Eds. A. Anderson, I. </w:t>
      </w:r>
      <w:proofErr w:type="gramStart"/>
      <w:r w:rsidRPr="005E2DF9">
        <w:rPr>
          <w:rFonts w:asciiTheme="minorHAnsi" w:hAnsiTheme="minorHAnsi" w:cstheme="minorHAnsi"/>
          <w:sz w:val="22"/>
          <w:szCs w:val="22"/>
          <w:lang w:val="en-GB"/>
        </w:rPr>
        <w:t>Lilley</w:t>
      </w:r>
      <w:proofErr w:type="gramEnd"/>
      <w:r w:rsidRPr="005E2DF9">
        <w:rPr>
          <w:rFonts w:asciiTheme="minorHAnsi" w:hAnsiTheme="minorHAnsi" w:cstheme="minorHAnsi"/>
          <w:sz w:val="22"/>
          <w:szCs w:val="22"/>
          <w:lang w:val="en-GB"/>
        </w:rPr>
        <w:t xml:space="preserve"> and S. O’Connor). Pandanus, Canberra. pp 361-380.</w:t>
      </w:r>
    </w:p>
    <w:p w14:paraId="1925431E"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458C90CB" w14:textId="47550B3A"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Brockwell, S., Levitus, R., Russell-Smith, J. and Forrest, P. (1995)</w:t>
      </w:r>
      <w:r w:rsidR="002B0106">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Aboriginal Heritage. In: Kakadu Natural and Cultural Heritage Management. (Eds. T. Press, D. Lea, A. </w:t>
      </w:r>
      <w:proofErr w:type="gramStart"/>
      <w:r w:rsidRPr="005E2DF9">
        <w:rPr>
          <w:rFonts w:asciiTheme="minorHAnsi" w:hAnsiTheme="minorHAnsi" w:cstheme="minorHAnsi"/>
          <w:sz w:val="22"/>
          <w:szCs w:val="22"/>
          <w:lang w:val="en-GB"/>
        </w:rPr>
        <w:t>Webb</w:t>
      </w:r>
      <w:proofErr w:type="gramEnd"/>
      <w:r w:rsidRPr="005E2DF9">
        <w:rPr>
          <w:rFonts w:asciiTheme="minorHAnsi" w:hAnsiTheme="minorHAnsi" w:cstheme="minorHAnsi"/>
          <w:sz w:val="22"/>
          <w:szCs w:val="22"/>
          <w:lang w:val="en-GB"/>
        </w:rPr>
        <w:t xml:space="preserve"> and A. Graham) Australian Nature Conservation Agency and North Australia Research Unit, ANU, Australia. </w:t>
      </w:r>
    </w:p>
    <w:p w14:paraId="3C9B8CBE"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5346CFBB" w14:textId="77777777" w:rsidR="00C032D4" w:rsidRPr="00FC671F" w:rsidRDefault="00C032D4" w:rsidP="00C032D4">
      <w:pPr>
        <w:rPr>
          <w:rFonts w:asciiTheme="minorHAnsi" w:hAnsiTheme="minorHAnsi" w:cstheme="minorHAnsi"/>
          <w:sz w:val="22"/>
          <w:szCs w:val="22"/>
        </w:rPr>
      </w:pPr>
      <w:r w:rsidRPr="00FC671F">
        <w:rPr>
          <w:rFonts w:asciiTheme="minorHAnsi" w:hAnsiTheme="minorHAnsi" w:cstheme="minorHAnsi"/>
          <w:sz w:val="22"/>
          <w:szCs w:val="22"/>
        </w:rPr>
        <w:t xml:space="preserve">Bureau of Meteorology (BoM) (2012). Australian Hydrological Geospatial Fabric (Geofabric). </w:t>
      </w:r>
      <w:r w:rsidRPr="00FC671F">
        <w:rPr>
          <w:rFonts w:asciiTheme="minorHAnsi" w:hAnsiTheme="minorHAnsi" w:cstheme="minorHAnsi"/>
          <w:i/>
          <w:iCs/>
          <w:sz w:val="22"/>
          <w:szCs w:val="22"/>
        </w:rPr>
        <w:t>Topographic Drainage Divisions and River Regions</w:t>
      </w:r>
      <w:r w:rsidRPr="00FC671F">
        <w:rPr>
          <w:rFonts w:asciiTheme="minorHAnsi" w:hAnsiTheme="minorHAnsi" w:cstheme="minorHAnsi"/>
          <w:sz w:val="22"/>
          <w:szCs w:val="22"/>
        </w:rPr>
        <w:t xml:space="preserve">, </w:t>
      </w:r>
      <w:hyperlink r:id="rId16" w:history="1">
        <w:r w:rsidRPr="00FC671F">
          <w:rPr>
            <w:rStyle w:val="Hyperlink"/>
            <w:rFonts w:asciiTheme="minorHAnsi" w:hAnsiTheme="minorHAnsi" w:cstheme="minorHAnsi"/>
            <w:sz w:val="22"/>
            <w:szCs w:val="22"/>
          </w:rPr>
          <w:t>http://www.bom.gov.au/water/geofabric/</w:t>
        </w:r>
      </w:hyperlink>
      <w:r w:rsidRPr="00FC671F">
        <w:rPr>
          <w:rFonts w:asciiTheme="minorHAnsi" w:hAnsiTheme="minorHAnsi" w:cstheme="minorHAnsi"/>
          <w:sz w:val="22"/>
          <w:szCs w:val="22"/>
        </w:rPr>
        <w:t xml:space="preserve"> </w:t>
      </w:r>
    </w:p>
    <w:p w14:paraId="5E9C141F" w14:textId="77777777" w:rsidR="00C032D4" w:rsidRDefault="00C032D4" w:rsidP="00C032D4">
      <w:pPr>
        <w:spacing w:before="30"/>
        <w:rPr>
          <w:rFonts w:asciiTheme="minorHAnsi" w:hAnsiTheme="minorHAnsi" w:cstheme="minorHAnsi"/>
          <w:sz w:val="22"/>
          <w:szCs w:val="22"/>
        </w:rPr>
      </w:pPr>
    </w:p>
    <w:p w14:paraId="24BCC547" w14:textId="77777777" w:rsidR="00C032D4" w:rsidRPr="00FC671F" w:rsidRDefault="00C032D4" w:rsidP="00C032D4">
      <w:pPr>
        <w:spacing w:before="30"/>
        <w:rPr>
          <w:rStyle w:val="Hyperlink"/>
          <w:rFonts w:asciiTheme="minorHAnsi" w:hAnsiTheme="minorHAnsi" w:cstheme="minorHAnsi"/>
          <w:sz w:val="22"/>
          <w:szCs w:val="22"/>
        </w:rPr>
      </w:pPr>
      <w:r w:rsidRPr="00FC671F">
        <w:rPr>
          <w:rFonts w:asciiTheme="minorHAnsi" w:hAnsiTheme="minorHAnsi" w:cstheme="minorHAnsi"/>
          <w:sz w:val="22"/>
          <w:szCs w:val="22"/>
        </w:rPr>
        <w:t xml:space="preserve">Bureau of Meteorology (BoM) (2018). </w:t>
      </w:r>
      <w:r w:rsidRPr="00FC671F">
        <w:rPr>
          <w:rFonts w:asciiTheme="minorHAnsi" w:hAnsiTheme="minorHAnsi" w:cstheme="minorHAnsi"/>
          <w:i/>
          <w:iCs/>
          <w:sz w:val="22"/>
          <w:szCs w:val="22"/>
        </w:rPr>
        <w:t>State of the climate 2018</w:t>
      </w:r>
      <w:r w:rsidRPr="00FC671F">
        <w:rPr>
          <w:rFonts w:asciiTheme="minorHAnsi" w:hAnsiTheme="minorHAnsi" w:cstheme="minorHAnsi"/>
          <w:sz w:val="22"/>
          <w:szCs w:val="22"/>
        </w:rPr>
        <w:t xml:space="preserve">. </w:t>
      </w:r>
      <w:r w:rsidRPr="00FC671F">
        <w:rPr>
          <w:rStyle w:val="Hyperlink"/>
          <w:rFonts w:asciiTheme="minorHAnsi" w:hAnsiTheme="minorHAnsi" w:cstheme="minorHAnsi"/>
          <w:sz w:val="22"/>
          <w:szCs w:val="22"/>
        </w:rPr>
        <w:t>http://www.bom.gov.au/state-of-the-climate</w:t>
      </w:r>
      <w:r w:rsidRPr="00FC671F" w:rsidDel="00366551">
        <w:rPr>
          <w:rStyle w:val="Hyperlink"/>
          <w:rFonts w:asciiTheme="minorHAnsi" w:hAnsiTheme="minorHAnsi" w:cstheme="minorHAnsi"/>
          <w:sz w:val="22"/>
          <w:szCs w:val="22"/>
        </w:rPr>
        <w:t xml:space="preserve"> </w:t>
      </w:r>
    </w:p>
    <w:p w14:paraId="78E8EA5D" w14:textId="77777777" w:rsidR="00C032D4" w:rsidRDefault="00C032D4" w:rsidP="00C032D4">
      <w:pPr>
        <w:rPr>
          <w:rFonts w:asciiTheme="minorHAnsi" w:hAnsiTheme="minorHAnsi" w:cstheme="minorHAnsi"/>
          <w:sz w:val="22"/>
          <w:szCs w:val="22"/>
        </w:rPr>
      </w:pPr>
    </w:p>
    <w:p w14:paraId="00DEAA32" w14:textId="77777777" w:rsidR="00E508E9" w:rsidRPr="005E2DF9" w:rsidRDefault="00E508E9" w:rsidP="00E508E9">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rPr>
      </w:pPr>
      <w:r w:rsidRPr="005E2DF9">
        <w:rPr>
          <w:rFonts w:asciiTheme="minorHAnsi" w:hAnsiTheme="minorHAnsi" w:cstheme="minorHAnsi"/>
          <w:sz w:val="22"/>
          <w:szCs w:val="22"/>
        </w:rPr>
        <w:t xml:space="preserve">Bureau of Meteorology and CSIRO </w:t>
      </w:r>
      <w:r>
        <w:rPr>
          <w:rFonts w:asciiTheme="minorHAnsi" w:hAnsiTheme="minorHAnsi" w:cstheme="minorHAnsi"/>
          <w:sz w:val="22"/>
          <w:szCs w:val="22"/>
        </w:rPr>
        <w:t>(</w:t>
      </w:r>
      <w:r w:rsidRPr="005E2DF9">
        <w:rPr>
          <w:rFonts w:asciiTheme="minorHAnsi" w:hAnsiTheme="minorHAnsi" w:cstheme="minorHAnsi"/>
          <w:sz w:val="22"/>
          <w:szCs w:val="22"/>
        </w:rPr>
        <w:t>2019</w:t>
      </w:r>
      <w:r>
        <w:rPr>
          <w:rFonts w:asciiTheme="minorHAnsi" w:hAnsiTheme="minorHAnsi" w:cstheme="minorHAnsi"/>
          <w:sz w:val="22"/>
          <w:szCs w:val="22"/>
        </w:rPr>
        <w:t xml:space="preserve">). </w:t>
      </w:r>
      <w:r w:rsidRPr="005E2DF9">
        <w:rPr>
          <w:rFonts w:asciiTheme="minorHAnsi" w:hAnsiTheme="minorHAnsi" w:cstheme="minorHAnsi"/>
          <w:sz w:val="22"/>
          <w:szCs w:val="22"/>
        </w:rPr>
        <w:t xml:space="preserve">Regional Weather and Climate Guide; the Top End, </w:t>
      </w:r>
      <w:hyperlink r:id="rId17" w:history="1">
        <w:r w:rsidRPr="005E2DF9">
          <w:rPr>
            <w:rStyle w:val="Hyperlink"/>
            <w:rFonts w:asciiTheme="minorHAnsi" w:hAnsiTheme="minorHAnsi" w:cstheme="minorHAnsi"/>
            <w:sz w:val="22"/>
            <w:szCs w:val="22"/>
          </w:rPr>
          <w:t>http://www.bom.gov.au/climate/climate-guides/guides/028-Top-End-NT-Climate-Guide.pdf</w:t>
        </w:r>
      </w:hyperlink>
      <w:r w:rsidRPr="005E2DF9">
        <w:rPr>
          <w:rFonts w:asciiTheme="minorHAnsi" w:hAnsiTheme="minorHAnsi" w:cstheme="minorHAnsi"/>
          <w:sz w:val="22"/>
          <w:szCs w:val="22"/>
        </w:rPr>
        <w:t xml:space="preserve"> </w:t>
      </w:r>
    </w:p>
    <w:p w14:paraId="67DC1367" w14:textId="77777777" w:rsidR="003407A0" w:rsidRDefault="003407A0" w:rsidP="00C032D4">
      <w:pPr>
        <w:rPr>
          <w:rFonts w:asciiTheme="minorHAnsi" w:hAnsiTheme="minorHAnsi" w:cstheme="minorHAnsi"/>
          <w:sz w:val="22"/>
          <w:szCs w:val="22"/>
        </w:rPr>
      </w:pPr>
    </w:p>
    <w:p w14:paraId="1A73ED1F" w14:textId="2176DBD4" w:rsidR="00C032D4" w:rsidRPr="00FC671F" w:rsidRDefault="00C032D4" w:rsidP="00C032D4">
      <w:pPr>
        <w:rPr>
          <w:rStyle w:val="Hyperlink"/>
          <w:rFonts w:asciiTheme="minorHAnsi" w:hAnsiTheme="minorHAnsi" w:cstheme="minorHAnsi"/>
          <w:sz w:val="22"/>
          <w:szCs w:val="22"/>
        </w:rPr>
      </w:pPr>
      <w:r w:rsidRPr="00FC671F">
        <w:rPr>
          <w:rFonts w:asciiTheme="minorHAnsi" w:hAnsiTheme="minorHAnsi" w:cstheme="minorHAnsi"/>
          <w:sz w:val="22"/>
          <w:szCs w:val="22"/>
        </w:rPr>
        <w:t>Bureau of Meteorology (BoM) and Commonwealth Scientific and Industrial Research Organisation</w:t>
      </w:r>
      <w:r w:rsidRPr="00FC671F">
        <w:rPr>
          <w:rFonts w:asciiTheme="minorHAnsi" w:hAnsiTheme="minorHAnsi" w:cstheme="minorHAnsi"/>
          <w:color w:val="4D5156"/>
          <w:sz w:val="22"/>
          <w:szCs w:val="22"/>
          <w:shd w:val="clear" w:color="auto" w:fill="FFFFFF"/>
        </w:rPr>
        <w:t xml:space="preserve"> (</w:t>
      </w:r>
      <w:r w:rsidRPr="00FC671F">
        <w:rPr>
          <w:rFonts w:asciiTheme="minorHAnsi" w:hAnsiTheme="minorHAnsi" w:cstheme="minorHAnsi"/>
          <w:sz w:val="22"/>
          <w:szCs w:val="22"/>
        </w:rPr>
        <w:t xml:space="preserve">CSIRO) (2020). </w:t>
      </w:r>
      <w:r w:rsidRPr="00FC671F">
        <w:rPr>
          <w:rFonts w:asciiTheme="minorHAnsi" w:hAnsiTheme="minorHAnsi" w:cstheme="minorHAnsi"/>
          <w:i/>
          <w:iCs/>
          <w:sz w:val="22"/>
          <w:szCs w:val="22"/>
        </w:rPr>
        <w:t xml:space="preserve">State of the Climate 2020. </w:t>
      </w:r>
      <w:hyperlink r:id="rId18" w:history="1">
        <w:r w:rsidRPr="00FC671F">
          <w:rPr>
            <w:rStyle w:val="Hyperlink"/>
            <w:rFonts w:asciiTheme="minorHAnsi" w:hAnsiTheme="minorHAnsi" w:cstheme="minorHAnsi"/>
            <w:sz w:val="22"/>
            <w:szCs w:val="22"/>
          </w:rPr>
          <w:t>http://www.bom.gov.au/state-of-the-climate/</w:t>
        </w:r>
      </w:hyperlink>
    </w:p>
    <w:p w14:paraId="6C5C7123" w14:textId="77777777" w:rsidR="00C032D4" w:rsidRDefault="00C032D4" w:rsidP="00C032D4">
      <w:pPr>
        <w:rPr>
          <w:rFonts w:asciiTheme="minorHAnsi" w:hAnsiTheme="minorHAnsi" w:cstheme="minorHAnsi"/>
          <w:sz w:val="22"/>
          <w:szCs w:val="22"/>
        </w:rPr>
      </w:pPr>
    </w:p>
    <w:p w14:paraId="316D325E" w14:textId="77777777" w:rsidR="00C032D4" w:rsidRPr="00FC671F" w:rsidRDefault="00C032D4" w:rsidP="00C032D4">
      <w:pPr>
        <w:rPr>
          <w:rFonts w:asciiTheme="minorHAnsi" w:hAnsiTheme="minorHAnsi" w:cstheme="minorHAnsi"/>
          <w:sz w:val="22"/>
          <w:szCs w:val="22"/>
        </w:rPr>
      </w:pPr>
      <w:r w:rsidRPr="00FC671F">
        <w:rPr>
          <w:rFonts w:asciiTheme="minorHAnsi" w:hAnsiTheme="minorHAnsi" w:cstheme="minorHAnsi"/>
          <w:sz w:val="22"/>
          <w:szCs w:val="22"/>
        </w:rPr>
        <w:t>Bureau of Meteorology (BoM) and Commonwealth Scientific and Industrial Research Organisation</w:t>
      </w:r>
      <w:r w:rsidRPr="00FC671F">
        <w:rPr>
          <w:rFonts w:asciiTheme="minorHAnsi" w:hAnsiTheme="minorHAnsi" w:cstheme="minorHAnsi"/>
          <w:color w:val="4D5156"/>
          <w:sz w:val="22"/>
          <w:szCs w:val="22"/>
          <w:shd w:val="clear" w:color="auto" w:fill="FFFFFF"/>
        </w:rPr>
        <w:t xml:space="preserve"> (</w:t>
      </w:r>
      <w:r w:rsidRPr="00FC671F">
        <w:rPr>
          <w:rFonts w:asciiTheme="minorHAnsi" w:hAnsiTheme="minorHAnsi" w:cstheme="minorHAnsi"/>
          <w:sz w:val="22"/>
          <w:szCs w:val="22"/>
        </w:rPr>
        <w:t xml:space="preserve">CSIRO) (2020a). </w:t>
      </w:r>
      <w:r w:rsidRPr="00FC671F">
        <w:rPr>
          <w:rFonts w:asciiTheme="minorHAnsi" w:hAnsiTheme="minorHAnsi" w:cstheme="minorHAnsi"/>
          <w:i/>
          <w:iCs/>
          <w:sz w:val="22"/>
          <w:szCs w:val="22"/>
        </w:rPr>
        <w:t>Climate Change in Australia: Projections for Australia’s NRM Regions.</w:t>
      </w:r>
      <w:r w:rsidRPr="00FC671F">
        <w:rPr>
          <w:rFonts w:asciiTheme="minorHAnsi" w:hAnsiTheme="minorHAnsi" w:cstheme="minorHAnsi"/>
          <w:sz w:val="22"/>
          <w:szCs w:val="22"/>
        </w:rPr>
        <w:t xml:space="preserve"> </w:t>
      </w:r>
      <w:hyperlink r:id="rId19" w:history="1">
        <w:r w:rsidRPr="00FC671F">
          <w:rPr>
            <w:rStyle w:val="Hyperlink"/>
            <w:rFonts w:asciiTheme="minorHAnsi" w:hAnsiTheme="minorHAnsi" w:cstheme="minorHAnsi"/>
            <w:sz w:val="22"/>
            <w:szCs w:val="22"/>
          </w:rPr>
          <w:t>https://www.climatechangeinaustralia.gov.au/en/climate-projections/future-climate/regional-climate-change-explorer/super-clusters/</w:t>
        </w:r>
      </w:hyperlink>
      <w:r w:rsidRPr="00FC671F">
        <w:rPr>
          <w:rFonts w:asciiTheme="minorHAnsi" w:hAnsiTheme="minorHAnsi" w:cstheme="minorHAnsi"/>
          <w:sz w:val="22"/>
          <w:szCs w:val="22"/>
        </w:rPr>
        <w:t xml:space="preserve"> </w:t>
      </w:r>
    </w:p>
    <w:p w14:paraId="4532144B" w14:textId="77777777" w:rsidR="00C032D4" w:rsidRPr="005E2DF9" w:rsidRDefault="00C032D4" w:rsidP="00C032D4">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36733C6D" w14:textId="781B699B"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Burrows, D.W. (2008)</w:t>
      </w:r>
      <w:r w:rsidR="00775112">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w:t>
      </w:r>
      <w:r w:rsidR="00B66441" w:rsidRPr="005E2DF9">
        <w:rPr>
          <w:rFonts w:asciiTheme="minorHAnsi" w:hAnsiTheme="minorHAnsi" w:cstheme="minorHAnsi"/>
          <w:sz w:val="22"/>
          <w:szCs w:val="22"/>
          <w:lang w:val="en-GB"/>
        </w:rPr>
        <w:t>Technical</w:t>
      </w:r>
      <w:r w:rsidRPr="005E2DF9">
        <w:rPr>
          <w:rFonts w:asciiTheme="minorHAnsi" w:hAnsiTheme="minorHAnsi" w:cstheme="minorHAnsi"/>
          <w:sz w:val="22"/>
          <w:szCs w:val="22"/>
          <w:lang w:val="en-GB"/>
        </w:rPr>
        <w:t xml:space="preserve"> Report 7 – Freshwater Fish. In: A Compendium of Ecological Information on Australia’s Northern Tropical Rivers. Sub-project 1 of Australia’s Tropical Rivers: An Integrated Data Assessment and Analysis (DET 18). (Eds. G.P. Lukacs and C.M. Finlayson) A report to Land and Water Australia. National Centre for Tropical Wetland Research, Townsville, Queensland. [Online] </w:t>
      </w:r>
      <w:hyperlink r:id="rId20" w:history="1">
        <w:r w:rsidRPr="005E2DF9">
          <w:rPr>
            <w:rStyle w:val="Hyperlink"/>
            <w:rFonts w:asciiTheme="minorHAnsi" w:hAnsiTheme="minorHAnsi" w:cstheme="minorHAnsi"/>
            <w:sz w:val="22"/>
            <w:szCs w:val="22"/>
            <w:lang w:val="en-GB"/>
          </w:rPr>
          <w:t>http://environment.gov.au/ssd/tropical-rivers/pubs/triap-sp1-fish.pdf</w:t>
        </w:r>
      </w:hyperlink>
      <w:r w:rsidRPr="005E2DF9">
        <w:rPr>
          <w:rFonts w:asciiTheme="minorHAnsi" w:hAnsiTheme="minorHAnsi" w:cstheme="minorHAnsi"/>
          <w:sz w:val="22"/>
          <w:szCs w:val="22"/>
          <w:lang w:val="en-GB"/>
        </w:rPr>
        <w:t xml:space="preserve"> </w:t>
      </w:r>
    </w:p>
    <w:p w14:paraId="7DE1EE8C"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290494FC" w14:textId="4EAF4D3A" w:rsidR="00207B5B" w:rsidRDefault="00207B5B"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207B5B">
        <w:rPr>
          <w:rFonts w:asciiTheme="minorHAnsi" w:hAnsiTheme="minorHAnsi" w:cstheme="minorHAnsi"/>
          <w:sz w:val="22"/>
          <w:szCs w:val="22"/>
          <w:lang w:val="en-GB"/>
        </w:rPr>
        <w:t>Compagno, L.J.V., White, W.T. &amp; Last, P.R. (2008)</w:t>
      </w:r>
      <w:r w:rsidR="00775112">
        <w:rPr>
          <w:rFonts w:asciiTheme="minorHAnsi" w:hAnsiTheme="minorHAnsi" w:cstheme="minorHAnsi"/>
          <w:sz w:val="22"/>
          <w:szCs w:val="22"/>
          <w:lang w:val="en-GB"/>
        </w:rPr>
        <w:t>.</w:t>
      </w:r>
      <w:r w:rsidRPr="00207B5B">
        <w:rPr>
          <w:rFonts w:asciiTheme="minorHAnsi" w:hAnsiTheme="minorHAnsi" w:cstheme="minorHAnsi"/>
          <w:sz w:val="22"/>
          <w:szCs w:val="22"/>
          <w:lang w:val="en-GB"/>
        </w:rPr>
        <w:t xml:space="preserve"> </w:t>
      </w:r>
      <w:proofErr w:type="spellStart"/>
      <w:r w:rsidRPr="00775112">
        <w:rPr>
          <w:rFonts w:asciiTheme="minorHAnsi" w:hAnsiTheme="minorHAnsi" w:cstheme="minorHAnsi"/>
          <w:i/>
          <w:iCs/>
          <w:sz w:val="22"/>
          <w:szCs w:val="22"/>
          <w:lang w:val="en-GB"/>
        </w:rPr>
        <w:t>Glyphis</w:t>
      </w:r>
      <w:proofErr w:type="spellEnd"/>
      <w:r w:rsidRPr="00775112">
        <w:rPr>
          <w:rFonts w:asciiTheme="minorHAnsi" w:hAnsiTheme="minorHAnsi" w:cstheme="minorHAnsi"/>
          <w:i/>
          <w:iCs/>
          <w:sz w:val="22"/>
          <w:szCs w:val="22"/>
          <w:lang w:val="en-GB"/>
        </w:rPr>
        <w:t xml:space="preserve"> </w:t>
      </w:r>
      <w:proofErr w:type="spellStart"/>
      <w:r w:rsidRPr="00775112">
        <w:rPr>
          <w:rFonts w:asciiTheme="minorHAnsi" w:hAnsiTheme="minorHAnsi" w:cstheme="minorHAnsi"/>
          <w:i/>
          <w:iCs/>
          <w:sz w:val="22"/>
          <w:szCs w:val="22"/>
          <w:lang w:val="en-GB"/>
        </w:rPr>
        <w:t>garricki</w:t>
      </w:r>
      <w:proofErr w:type="spellEnd"/>
      <w:r w:rsidRPr="00207B5B">
        <w:rPr>
          <w:rFonts w:asciiTheme="minorHAnsi" w:hAnsiTheme="minorHAnsi" w:cstheme="minorHAnsi"/>
          <w:sz w:val="22"/>
          <w:szCs w:val="22"/>
          <w:lang w:val="en-GB"/>
        </w:rPr>
        <w:t xml:space="preserve"> sp. </w:t>
      </w:r>
      <w:proofErr w:type="spellStart"/>
      <w:r w:rsidRPr="00207B5B">
        <w:rPr>
          <w:rFonts w:asciiTheme="minorHAnsi" w:hAnsiTheme="minorHAnsi" w:cstheme="minorHAnsi"/>
          <w:sz w:val="22"/>
          <w:szCs w:val="22"/>
          <w:lang w:val="en-GB"/>
        </w:rPr>
        <w:t>nov.</w:t>
      </w:r>
      <w:proofErr w:type="spellEnd"/>
      <w:r w:rsidRPr="00207B5B">
        <w:rPr>
          <w:rFonts w:asciiTheme="minorHAnsi" w:hAnsiTheme="minorHAnsi" w:cstheme="minorHAnsi"/>
          <w:sz w:val="22"/>
          <w:szCs w:val="22"/>
          <w:lang w:val="en-GB"/>
        </w:rPr>
        <w:t xml:space="preserve">, a new species of river shark from northern Australia and Papua New Guinea, with a redescription of </w:t>
      </w:r>
      <w:proofErr w:type="spellStart"/>
      <w:r w:rsidRPr="00775112">
        <w:rPr>
          <w:rFonts w:asciiTheme="minorHAnsi" w:hAnsiTheme="minorHAnsi" w:cstheme="minorHAnsi"/>
          <w:i/>
          <w:iCs/>
          <w:sz w:val="22"/>
          <w:szCs w:val="22"/>
          <w:lang w:val="en-GB"/>
        </w:rPr>
        <w:t>Glyphis</w:t>
      </w:r>
      <w:proofErr w:type="spellEnd"/>
      <w:r w:rsidRPr="00775112">
        <w:rPr>
          <w:rFonts w:asciiTheme="minorHAnsi" w:hAnsiTheme="minorHAnsi" w:cstheme="minorHAnsi"/>
          <w:i/>
          <w:iCs/>
          <w:sz w:val="22"/>
          <w:szCs w:val="22"/>
          <w:lang w:val="en-GB"/>
        </w:rPr>
        <w:t xml:space="preserve"> </w:t>
      </w:r>
      <w:proofErr w:type="spellStart"/>
      <w:r w:rsidRPr="00775112">
        <w:rPr>
          <w:rFonts w:asciiTheme="minorHAnsi" w:hAnsiTheme="minorHAnsi" w:cstheme="minorHAnsi"/>
          <w:i/>
          <w:iCs/>
          <w:sz w:val="22"/>
          <w:szCs w:val="22"/>
          <w:lang w:val="en-GB"/>
        </w:rPr>
        <w:t>glyphis</w:t>
      </w:r>
      <w:proofErr w:type="spellEnd"/>
      <w:r w:rsidRPr="00207B5B">
        <w:rPr>
          <w:rFonts w:asciiTheme="minorHAnsi" w:hAnsiTheme="minorHAnsi" w:cstheme="minorHAnsi"/>
          <w:sz w:val="22"/>
          <w:szCs w:val="22"/>
          <w:lang w:val="en-GB"/>
        </w:rPr>
        <w:t>, pp 203-225.</w:t>
      </w:r>
    </w:p>
    <w:p w14:paraId="7F0B22C4" w14:textId="77777777" w:rsidR="00207B5B" w:rsidRDefault="00207B5B"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5F895F9A" w14:textId="363295E5"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Chappell, J., and Woodroffe, C. D. (1985)</w:t>
      </w:r>
      <w:r w:rsidR="00775112">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w:t>
      </w:r>
      <w:proofErr w:type="spellStart"/>
      <w:r w:rsidRPr="005E2DF9">
        <w:rPr>
          <w:rFonts w:asciiTheme="minorHAnsi" w:hAnsiTheme="minorHAnsi" w:cstheme="minorHAnsi"/>
          <w:sz w:val="22"/>
          <w:szCs w:val="22"/>
          <w:lang w:val="en-GB"/>
        </w:rPr>
        <w:t>Morphodynamics</w:t>
      </w:r>
      <w:proofErr w:type="spellEnd"/>
      <w:r w:rsidRPr="005E2DF9">
        <w:rPr>
          <w:rFonts w:asciiTheme="minorHAnsi" w:hAnsiTheme="minorHAnsi" w:cstheme="minorHAnsi"/>
          <w:sz w:val="22"/>
          <w:szCs w:val="22"/>
          <w:lang w:val="en-GB"/>
        </w:rPr>
        <w:t xml:space="preserve"> of Northern Territory Tidal Rivers and Floodplains. In: Coasts and Tidal Wetlands of the Australian Monsoon Region. (Eds. K.N. Bardsley, J.D.S. Davie and C.D. Woodroffe) Australia National University, Darwin. pp. 85-96.</w:t>
      </w:r>
    </w:p>
    <w:p w14:paraId="342582C5"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1E1681A8" w14:textId="4DAD344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rPr>
      </w:pPr>
      <w:r w:rsidRPr="005E2DF9">
        <w:rPr>
          <w:rFonts w:asciiTheme="minorHAnsi" w:hAnsiTheme="minorHAnsi" w:cstheme="minorHAnsi"/>
          <w:sz w:val="22"/>
          <w:szCs w:val="22"/>
          <w:lang w:val="en-GB"/>
        </w:rPr>
        <w:t>Chatto, R. (2000)</w:t>
      </w:r>
      <w:r w:rsidR="00775112">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Waterbird Breeding Colonies in the Top End of the Northern Territory. Technical Report 69. Parks and Wildlife Commission of the Northern Territory, Palmerston. [Online] </w:t>
      </w:r>
      <w:hyperlink r:id="rId21" w:history="1">
        <w:r w:rsidRPr="005E2DF9">
          <w:rPr>
            <w:rStyle w:val="Hyperlink"/>
            <w:rFonts w:asciiTheme="minorHAnsi" w:hAnsiTheme="minorHAnsi" w:cstheme="minorHAnsi"/>
            <w:sz w:val="22"/>
            <w:szCs w:val="22"/>
            <w:lang w:val="en-GB"/>
          </w:rPr>
          <w:t>http://www.territorystories.nt.gov.au/bitstream/handle/10070/203072/2000_waterbirds_rpt69.pdf?sequence=1</w:t>
        </w:r>
      </w:hyperlink>
    </w:p>
    <w:p w14:paraId="6078C573"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rPr>
      </w:pPr>
    </w:p>
    <w:p w14:paraId="143BA831" w14:textId="08BB6994"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Chatto, R. (2003a)</w:t>
      </w:r>
      <w:r w:rsidR="00775112">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The Distribution and Status of Shorebirds around the Coast and Coastal Wetlands of the Northern Territory. Technical Report 73. Parks and Wildlife Commission of the Northern Territory, Palmerston</w:t>
      </w:r>
    </w:p>
    <w:p w14:paraId="481826CA" w14:textId="77777777" w:rsidR="00A75B34" w:rsidRPr="005E2DF9" w:rsidRDefault="00A75B34"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7CEC2A44" w14:textId="18CE07D1" w:rsidR="00A75B34" w:rsidRPr="005E2DF9" w:rsidRDefault="00A75B34" w:rsidP="00A75B34">
      <w:pPr>
        <w:rPr>
          <w:rFonts w:asciiTheme="minorHAnsi" w:hAnsiTheme="minorHAnsi" w:cstheme="minorHAnsi"/>
          <w:sz w:val="22"/>
          <w:szCs w:val="22"/>
          <w:lang w:val="en-GB"/>
        </w:rPr>
      </w:pPr>
      <w:r w:rsidRPr="005E2DF9">
        <w:rPr>
          <w:rFonts w:asciiTheme="minorHAnsi" w:hAnsiTheme="minorHAnsi" w:cstheme="minorHAnsi"/>
          <w:sz w:val="22"/>
          <w:szCs w:val="22"/>
          <w:lang w:val="en-GB"/>
        </w:rPr>
        <w:t>Chatto, R. (2006)</w:t>
      </w:r>
      <w:r w:rsidR="00775112">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The Distribution and Status of Waterbirds around the Coast and Coastal Wetlands of the Northern Territory. Parks and Wildlife Commission of the Northern Territory, Palmerston. [Online] </w:t>
      </w:r>
      <w:hyperlink r:id="rId22" w:history="1">
        <w:r w:rsidRPr="005E2DF9">
          <w:rPr>
            <w:rStyle w:val="Hyperlink"/>
            <w:rFonts w:asciiTheme="minorHAnsi" w:hAnsiTheme="minorHAnsi" w:cstheme="minorHAnsi"/>
            <w:sz w:val="22"/>
            <w:szCs w:val="22"/>
          </w:rPr>
          <w:t>https://dtsc.nt.gov.au/__data/assets/pdf_file/0009/279918/2006_waterbirds_report76.pdf</w:t>
        </w:r>
      </w:hyperlink>
    </w:p>
    <w:p w14:paraId="16A1ABF3" w14:textId="77777777" w:rsidR="00463123" w:rsidRDefault="00F53A25"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br/>
        <w:t>Chatto, R., Baker, B. (2008).</w:t>
      </w:r>
      <w:r w:rsidR="00B254C0">
        <w:rPr>
          <w:rFonts w:asciiTheme="minorHAnsi" w:hAnsiTheme="minorHAnsi" w:cstheme="minorHAnsi"/>
          <w:sz w:val="22"/>
          <w:szCs w:val="22"/>
          <w:lang w:val="en-GB"/>
        </w:rPr>
        <w:t xml:space="preserve"> </w:t>
      </w:r>
      <w:r w:rsidRPr="005E2DF9">
        <w:rPr>
          <w:rFonts w:asciiTheme="minorHAnsi" w:hAnsiTheme="minorHAnsi" w:cstheme="minorHAnsi"/>
          <w:sz w:val="22"/>
          <w:szCs w:val="22"/>
          <w:lang w:val="en-GB"/>
        </w:rPr>
        <w:t xml:space="preserve">The distribution and status of marine turtle nesting in the Northern Territory PDF (5.0 MB). Technical report 77-2008, Parks and Wildlife Commission of the Northern Territory, Darwin. </w:t>
      </w:r>
    </w:p>
    <w:p w14:paraId="5DB97C4F" w14:textId="77777777" w:rsidR="00463123" w:rsidRDefault="00463123"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29911823" w14:textId="77777777" w:rsidR="00463123" w:rsidRPr="00463123" w:rsidRDefault="00463123" w:rsidP="00463123">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463123">
        <w:rPr>
          <w:rFonts w:asciiTheme="minorHAnsi" w:hAnsiTheme="minorHAnsi" w:cstheme="minorHAnsi"/>
          <w:sz w:val="22"/>
          <w:szCs w:val="22"/>
          <w:lang w:val="en-GB"/>
        </w:rPr>
        <w:t>Cogger, H. (2000) Reptiles and Amphibians of Australia, 6th edition. Reed New Holland Publishers,</w:t>
      </w:r>
    </w:p>
    <w:p w14:paraId="6B0DFD40" w14:textId="3E57B37B" w:rsidR="00FE70B2" w:rsidRPr="005E2DF9" w:rsidRDefault="00463123" w:rsidP="00463123">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463123">
        <w:rPr>
          <w:rFonts w:asciiTheme="minorHAnsi" w:hAnsiTheme="minorHAnsi" w:cstheme="minorHAnsi"/>
          <w:sz w:val="22"/>
          <w:szCs w:val="22"/>
          <w:lang w:val="en-GB"/>
        </w:rPr>
        <w:t>Sydney.</w:t>
      </w:r>
      <w:r w:rsidR="00F53A25" w:rsidRPr="005E2DF9">
        <w:rPr>
          <w:rFonts w:asciiTheme="minorHAnsi" w:hAnsiTheme="minorHAnsi" w:cstheme="minorHAnsi"/>
          <w:sz w:val="22"/>
          <w:szCs w:val="22"/>
          <w:lang w:val="en-GB"/>
        </w:rPr>
        <w:br/>
      </w:r>
    </w:p>
    <w:p w14:paraId="23029271" w14:textId="330EA77B"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Commonwealth of Australia (1988)</w:t>
      </w:r>
      <w:r w:rsidR="00775112">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The Potential of the Kakadu National Park Region. Senate Standing Committee on Environment, Recreation and The Arts. Australian Government Publishing Service, Canberra. </w:t>
      </w:r>
    </w:p>
    <w:p w14:paraId="1C54DFBA" w14:textId="77777777" w:rsidR="008251C0" w:rsidRPr="005E2DF9" w:rsidRDefault="008251C0"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416EA0B5" w14:textId="77777777" w:rsidR="00E120E5" w:rsidRDefault="00E120E5" w:rsidP="00E120E5">
      <w:pPr>
        <w:spacing w:before="30"/>
        <w:rPr>
          <w:rStyle w:val="Hyperlink"/>
          <w:rFonts w:asciiTheme="minorHAnsi" w:hAnsiTheme="minorHAnsi" w:cstheme="minorHAnsi"/>
          <w:sz w:val="22"/>
          <w:szCs w:val="22"/>
        </w:rPr>
      </w:pPr>
      <w:r w:rsidRPr="00FC671F">
        <w:rPr>
          <w:rFonts w:asciiTheme="minorHAnsi" w:hAnsiTheme="minorHAnsi" w:cstheme="minorHAnsi"/>
          <w:sz w:val="22"/>
          <w:szCs w:val="22"/>
        </w:rPr>
        <w:t xml:space="preserve">Commonwealth of Australia (2006). </w:t>
      </w:r>
      <w:r w:rsidRPr="00FC671F">
        <w:rPr>
          <w:rFonts w:asciiTheme="minorHAnsi" w:hAnsiTheme="minorHAnsi" w:cstheme="minorHAnsi"/>
          <w:i/>
          <w:iCs/>
          <w:sz w:val="22"/>
          <w:szCs w:val="22"/>
        </w:rPr>
        <w:t>Integrated Marine and Coastal Regionalisation of Australia (IMCRA) Version 4</w:t>
      </w:r>
      <w:r w:rsidRPr="00FC671F">
        <w:rPr>
          <w:rFonts w:asciiTheme="minorHAnsi" w:hAnsiTheme="minorHAnsi" w:cstheme="minorHAnsi"/>
          <w:sz w:val="22"/>
          <w:szCs w:val="22"/>
        </w:rPr>
        <w:t xml:space="preserve">, Commonwealth of Australia. </w:t>
      </w:r>
      <w:hyperlink r:id="rId23" w:history="1">
        <w:r w:rsidRPr="00FC671F">
          <w:rPr>
            <w:rStyle w:val="Hyperlink"/>
            <w:rFonts w:asciiTheme="minorHAnsi" w:hAnsiTheme="minorHAnsi" w:cstheme="minorHAnsi"/>
            <w:sz w:val="22"/>
            <w:szCs w:val="22"/>
          </w:rPr>
          <w:t>https://parksaustralia.gov.au/marine/management/resources/scientific-publications/guide-integrated-marine-and-coastal-regionalisation-australia-version-40-june-2006-imcra/</w:t>
        </w:r>
      </w:hyperlink>
    </w:p>
    <w:p w14:paraId="52442E63" w14:textId="77777777" w:rsidR="00B05CA6" w:rsidRDefault="00B05CA6"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5F48E8C5" w14:textId="1CB45C84" w:rsidR="000D47FA"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Cowie, I.D., Short, P.S. and Osterkamp Madsen, M. (2000)</w:t>
      </w:r>
      <w:r w:rsidR="00B05CA6">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Floodplain Flora: A Flora of the Coastal Floodplains of the Northern Territory, Australia. Australian Biological Resources Study, Canberra.</w:t>
      </w:r>
    </w:p>
    <w:p w14:paraId="740B94D7" w14:textId="77777777" w:rsidR="00710C90" w:rsidRDefault="00710C90"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2A86B33C" w14:textId="77777777" w:rsidR="00710C90" w:rsidRPr="005E2DF9" w:rsidRDefault="00710C90" w:rsidP="00710C90">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CSIRO (2009)</w:t>
      </w:r>
      <w:r>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Water in the Timor Sea Drainage Division. Water for a Healthy Country Flagship. Australia Government, National Water Commission. </w:t>
      </w:r>
      <w:hyperlink r:id="rId24" w:history="1">
        <w:r w:rsidRPr="005E2DF9">
          <w:rPr>
            <w:rStyle w:val="Hyperlink"/>
            <w:rFonts w:asciiTheme="minorHAnsi" w:hAnsiTheme="minorHAnsi" w:cstheme="minorHAnsi"/>
            <w:sz w:val="22"/>
            <w:szCs w:val="22"/>
            <w:lang w:val="en-GB"/>
          </w:rPr>
          <w:t>http://www.clw.csiro.au/publications/waterforahealthycountry/nasy/documents/TimorSea/NASY-Timor-Sea-Drainage-factsheet.pdf</w:t>
        </w:r>
      </w:hyperlink>
      <w:r w:rsidRPr="005E2DF9">
        <w:rPr>
          <w:rFonts w:asciiTheme="minorHAnsi" w:hAnsiTheme="minorHAnsi" w:cstheme="minorHAnsi"/>
          <w:sz w:val="22"/>
          <w:szCs w:val="22"/>
          <w:lang w:val="en-GB"/>
        </w:rPr>
        <w:t xml:space="preserve"> </w:t>
      </w:r>
    </w:p>
    <w:p w14:paraId="0B16ADDA" w14:textId="1015AA85"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68AB60AB" w14:textId="786C8905" w:rsidR="009853A1" w:rsidRPr="005E2DF9" w:rsidRDefault="009853A1" w:rsidP="009853A1">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 xml:space="preserve">Department of Agriculture, </w:t>
      </w:r>
      <w:proofErr w:type="gramStart"/>
      <w:r w:rsidRPr="005E2DF9">
        <w:rPr>
          <w:rFonts w:asciiTheme="minorHAnsi" w:hAnsiTheme="minorHAnsi" w:cstheme="minorHAnsi"/>
          <w:sz w:val="22"/>
          <w:szCs w:val="22"/>
          <w:lang w:val="en-GB"/>
        </w:rPr>
        <w:t>Water</w:t>
      </w:r>
      <w:proofErr w:type="gramEnd"/>
      <w:r w:rsidRPr="005E2DF9">
        <w:rPr>
          <w:rFonts w:asciiTheme="minorHAnsi" w:hAnsiTheme="minorHAnsi" w:cstheme="minorHAnsi"/>
          <w:sz w:val="22"/>
          <w:szCs w:val="22"/>
          <w:lang w:val="en-GB"/>
        </w:rPr>
        <w:t xml:space="preserve"> and the Envir</w:t>
      </w:r>
      <w:r w:rsidR="00C907AC">
        <w:rPr>
          <w:rFonts w:asciiTheme="minorHAnsi" w:hAnsiTheme="minorHAnsi" w:cstheme="minorHAnsi"/>
          <w:sz w:val="22"/>
          <w:szCs w:val="22"/>
          <w:lang w:val="en-GB"/>
        </w:rPr>
        <w:t>o</w:t>
      </w:r>
      <w:r w:rsidRPr="005E2DF9">
        <w:rPr>
          <w:rFonts w:asciiTheme="minorHAnsi" w:hAnsiTheme="minorHAnsi" w:cstheme="minorHAnsi"/>
          <w:sz w:val="22"/>
          <w:szCs w:val="22"/>
          <w:lang w:val="en-GB"/>
        </w:rPr>
        <w:t>nment (2020)</w:t>
      </w:r>
      <w:r w:rsidR="006B0FD1">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Australian Wetlands Database</w:t>
      </w:r>
    </w:p>
    <w:p w14:paraId="2A3B7614" w14:textId="7825724C" w:rsidR="009853A1" w:rsidRPr="005E2DF9" w:rsidRDefault="003A37A4" w:rsidP="009853A1">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hyperlink r:id="rId25" w:history="1">
        <w:r w:rsidR="009853A1" w:rsidRPr="005E2DF9">
          <w:rPr>
            <w:rStyle w:val="Hyperlink"/>
            <w:rFonts w:asciiTheme="minorHAnsi" w:hAnsiTheme="minorHAnsi" w:cstheme="minorHAnsi"/>
            <w:sz w:val="22"/>
            <w:szCs w:val="22"/>
            <w:lang w:val="en-GB"/>
          </w:rPr>
          <w:t>http://www.environment.gov.au/node/25066</w:t>
        </w:r>
      </w:hyperlink>
    </w:p>
    <w:p w14:paraId="3DBD2098" w14:textId="77777777" w:rsidR="00A80911" w:rsidRDefault="00A80911"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color w:val="000000"/>
          <w:sz w:val="22"/>
          <w:szCs w:val="22"/>
        </w:rPr>
      </w:pPr>
    </w:p>
    <w:p w14:paraId="3B386BCB" w14:textId="6B06137A" w:rsidR="00A80911" w:rsidRPr="00551F69" w:rsidRDefault="00A80911"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color w:val="000000"/>
          <w:sz w:val="22"/>
          <w:szCs w:val="22"/>
        </w:rPr>
      </w:pPr>
      <w:r w:rsidRPr="00551F69">
        <w:rPr>
          <w:rFonts w:asciiTheme="minorHAnsi" w:hAnsiTheme="minorHAnsi" w:cstheme="minorHAnsi"/>
          <w:color w:val="000000"/>
          <w:sz w:val="22"/>
          <w:szCs w:val="22"/>
        </w:rPr>
        <w:t>Department of the Environment (2023).  Species Profile and Threats Database, Department of the Environment, Canberra. </w:t>
      </w:r>
      <w:hyperlink r:id="rId26" w:history="1">
        <w:r w:rsidR="00C76E82" w:rsidRPr="00C76E82">
          <w:rPr>
            <w:rStyle w:val="Hyperlink"/>
            <w:rFonts w:asciiTheme="minorHAnsi" w:hAnsiTheme="minorHAnsi" w:cstheme="minorHAnsi"/>
            <w:sz w:val="22"/>
            <w:szCs w:val="22"/>
            <w:lang w:val="en-GB"/>
          </w:rPr>
          <w:t>https://www.environment.gov.au/sprat</w:t>
        </w:r>
      </w:hyperlink>
    </w:p>
    <w:p w14:paraId="0566A812" w14:textId="77777777" w:rsidR="00A80911" w:rsidRDefault="00A80911"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color w:val="000000"/>
          <w:sz w:val="22"/>
          <w:szCs w:val="22"/>
        </w:rPr>
      </w:pPr>
    </w:p>
    <w:p w14:paraId="3D74589D" w14:textId="2306FF02" w:rsidR="00D67BAA" w:rsidRDefault="00D67BA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Arial" w:hAnsi="Arial" w:cs="Arial"/>
          <w:color w:val="000000"/>
          <w:sz w:val="18"/>
          <w:szCs w:val="18"/>
        </w:rPr>
      </w:pPr>
      <w:r w:rsidRPr="00D67BAA">
        <w:rPr>
          <w:rFonts w:asciiTheme="minorHAnsi" w:hAnsiTheme="minorHAnsi" w:cstheme="minorHAnsi"/>
          <w:color w:val="000000"/>
          <w:sz w:val="22"/>
          <w:szCs w:val="22"/>
        </w:rPr>
        <w:t>Department of the Environment (2024). Arnhem Plateau Sandstone Shrubland Complex in Community and Species Profile and Threats Database, Department of the Environment, Canberra. Available from: </w:t>
      </w:r>
      <w:hyperlink r:id="rId27" w:history="1">
        <w:r w:rsidRPr="00D67BAA">
          <w:rPr>
            <w:rStyle w:val="Hyperlink"/>
            <w:rFonts w:asciiTheme="minorHAnsi" w:hAnsiTheme="minorHAnsi" w:cstheme="minorHAnsi"/>
            <w:sz w:val="22"/>
            <w:szCs w:val="22"/>
            <w:lang w:val="en-GB"/>
          </w:rPr>
          <w:t>http://www.environment.gov.au/sprat</w:t>
        </w:r>
      </w:hyperlink>
    </w:p>
    <w:p w14:paraId="7C76AD80" w14:textId="77777777" w:rsidR="00D67BAA" w:rsidRDefault="00D67BA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00184756" w14:textId="7FCED954"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 xml:space="preserve">Department of Natural Resources, </w:t>
      </w:r>
      <w:proofErr w:type="gramStart"/>
      <w:r w:rsidRPr="005E2DF9">
        <w:rPr>
          <w:rFonts w:asciiTheme="minorHAnsi" w:hAnsiTheme="minorHAnsi" w:cstheme="minorHAnsi"/>
          <w:sz w:val="22"/>
          <w:szCs w:val="22"/>
          <w:lang w:val="en-GB"/>
        </w:rPr>
        <w:t>Environment</w:t>
      </w:r>
      <w:proofErr w:type="gramEnd"/>
      <w:r w:rsidRPr="005E2DF9">
        <w:rPr>
          <w:rFonts w:asciiTheme="minorHAnsi" w:hAnsiTheme="minorHAnsi" w:cstheme="minorHAnsi"/>
          <w:sz w:val="22"/>
          <w:szCs w:val="22"/>
          <w:lang w:val="en-GB"/>
        </w:rPr>
        <w:t xml:space="preserve"> and the Arts (NRETA) (2008)</w:t>
      </w:r>
      <w:r w:rsidR="006B0FD1">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Groundwater of the Northern Territory. Map and Associated Information. Palmerston, Northern Territory.</w:t>
      </w:r>
    </w:p>
    <w:p w14:paraId="3E755821"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36C2B212" w14:textId="5F841B94" w:rsidR="000D47FA"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Director of National Parks (2007)</w:t>
      </w:r>
      <w:r w:rsidR="006B0FD1">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Kakadu National Park Management Plan 2007-2014. Director of National Parks. </w:t>
      </w:r>
      <w:hyperlink r:id="rId28" w:history="1">
        <w:r w:rsidRPr="005E2DF9">
          <w:rPr>
            <w:rStyle w:val="Hyperlink"/>
            <w:rFonts w:asciiTheme="minorHAnsi" w:hAnsiTheme="minorHAnsi" w:cstheme="minorHAnsi"/>
            <w:sz w:val="22"/>
            <w:szCs w:val="22"/>
            <w:lang w:val="en-GB"/>
          </w:rPr>
          <w:t>http://www.environment.gov.au/parks/publications/kakadu/pubs/management-plan.pdf</w:t>
        </w:r>
      </w:hyperlink>
      <w:r w:rsidRPr="005E2DF9">
        <w:rPr>
          <w:rFonts w:asciiTheme="minorHAnsi" w:hAnsiTheme="minorHAnsi" w:cstheme="minorHAnsi"/>
          <w:sz w:val="22"/>
          <w:szCs w:val="22"/>
          <w:lang w:val="en-GB"/>
        </w:rPr>
        <w:t xml:space="preserve"> </w:t>
      </w:r>
    </w:p>
    <w:p w14:paraId="6A043C3C" w14:textId="77777777" w:rsidR="00B05CA6" w:rsidRDefault="00B05CA6"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3AD96695" w14:textId="1F27CE25" w:rsidR="00B05CA6" w:rsidRPr="005E2DF9" w:rsidRDefault="00B05CA6"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70628D">
        <w:rPr>
          <w:rFonts w:asciiTheme="minorHAnsi" w:hAnsiTheme="minorHAnsi" w:cstheme="minorHAnsi"/>
          <w:sz w:val="22"/>
          <w:szCs w:val="22"/>
          <w:lang w:val="en-GB"/>
        </w:rPr>
        <w:t xml:space="preserve">Director of National Parks (2016). </w:t>
      </w:r>
      <w:r w:rsidR="00BC1911" w:rsidRPr="0070628D">
        <w:rPr>
          <w:rFonts w:asciiTheme="minorHAnsi" w:hAnsiTheme="minorHAnsi" w:cstheme="minorHAnsi"/>
          <w:sz w:val="22"/>
          <w:szCs w:val="22"/>
          <w:lang w:val="en-GB"/>
        </w:rPr>
        <w:t>Kakadu</w:t>
      </w:r>
      <w:r w:rsidR="00BC1911" w:rsidRPr="005E2DF9">
        <w:rPr>
          <w:rFonts w:asciiTheme="minorHAnsi" w:hAnsiTheme="minorHAnsi" w:cstheme="minorHAnsi"/>
          <w:sz w:val="22"/>
          <w:szCs w:val="22"/>
          <w:lang w:val="en-GB"/>
        </w:rPr>
        <w:t xml:space="preserve"> National Park Management Plan </w:t>
      </w:r>
      <w:r w:rsidR="00BC1911">
        <w:rPr>
          <w:rFonts w:asciiTheme="minorHAnsi" w:hAnsiTheme="minorHAnsi" w:cstheme="minorHAnsi"/>
          <w:sz w:val="22"/>
          <w:szCs w:val="22"/>
          <w:lang w:val="en-GB"/>
        </w:rPr>
        <w:t xml:space="preserve">2016 – 2026. </w:t>
      </w:r>
      <w:hyperlink r:id="rId29" w:history="1">
        <w:r w:rsidR="00BC1911" w:rsidRPr="00B81772">
          <w:rPr>
            <w:rStyle w:val="Hyperlink"/>
            <w:rFonts w:asciiTheme="minorHAnsi" w:eastAsia="Calibri" w:hAnsiTheme="minorHAnsi" w:cstheme="minorHAnsi"/>
            <w:sz w:val="22"/>
            <w:szCs w:val="22"/>
            <w:lang w:val="en-AU" w:eastAsia="en-AU"/>
          </w:rPr>
          <w:t>www.environment.gov.au/topics/national-parks/parks-australia/publications</w:t>
        </w:r>
      </w:hyperlink>
      <w:r w:rsidR="00D153E8" w:rsidRPr="00D153E8">
        <w:rPr>
          <w:rFonts w:asciiTheme="minorHAnsi" w:eastAsia="Calibri" w:hAnsiTheme="minorHAnsi" w:cstheme="minorHAnsi"/>
          <w:sz w:val="22"/>
          <w:szCs w:val="22"/>
          <w:lang w:val="en-AU" w:eastAsia="en-AU"/>
        </w:rPr>
        <w:t>.</w:t>
      </w:r>
      <w:r w:rsidR="00D153E8">
        <w:rPr>
          <w:rFonts w:ascii="Calibri-Light" w:eastAsia="Calibri" w:hAnsi="Calibri-Light" w:cs="Calibri-Light"/>
          <w:sz w:val="18"/>
          <w:szCs w:val="18"/>
          <w:lang w:val="en-AU" w:eastAsia="en-AU"/>
        </w:rPr>
        <w:t xml:space="preserve"> </w:t>
      </w:r>
    </w:p>
    <w:p w14:paraId="14926BE5" w14:textId="77777777" w:rsidR="00BC4085" w:rsidRPr="005E2DF9" w:rsidRDefault="00BC4085"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495AF2B4" w14:textId="6A22E4D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 xml:space="preserve">Finlayson, C.M., Cowie, </w:t>
      </w:r>
      <w:proofErr w:type="gramStart"/>
      <w:r w:rsidRPr="005E2DF9">
        <w:rPr>
          <w:rFonts w:asciiTheme="minorHAnsi" w:hAnsiTheme="minorHAnsi" w:cstheme="minorHAnsi"/>
          <w:sz w:val="22"/>
          <w:szCs w:val="22"/>
          <w:lang w:val="en-GB"/>
        </w:rPr>
        <w:t>I.D.</w:t>
      </w:r>
      <w:proofErr w:type="gramEnd"/>
      <w:r w:rsidRPr="005E2DF9">
        <w:rPr>
          <w:rFonts w:asciiTheme="minorHAnsi" w:hAnsiTheme="minorHAnsi" w:cstheme="minorHAnsi"/>
          <w:sz w:val="22"/>
          <w:szCs w:val="22"/>
          <w:lang w:val="en-GB"/>
        </w:rPr>
        <w:t xml:space="preserve"> and Bailey, B.J. (1993)</w:t>
      </w:r>
      <w:r w:rsidR="006B0FD1">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Biomass and litter dynamics in a </w:t>
      </w:r>
      <w:proofErr w:type="gramStart"/>
      <w:r w:rsidRPr="005E2DF9">
        <w:rPr>
          <w:rFonts w:asciiTheme="minorHAnsi" w:hAnsiTheme="minorHAnsi" w:cstheme="minorHAnsi"/>
          <w:i/>
          <w:sz w:val="22"/>
          <w:szCs w:val="22"/>
          <w:lang w:val="en-GB"/>
        </w:rPr>
        <w:t>Melaleuca</w:t>
      </w:r>
      <w:r w:rsidRPr="005E2DF9">
        <w:rPr>
          <w:rFonts w:asciiTheme="minorHAnsi" w:hAnsiTheme="minorHAnsi" w:cstheme="minorHAnsi"/>
          <w:sz w:val="22"/>
          <w:szCs w:val="22"/>
          <w:lang w:val="en-GB"/>
        </w:rPr>
        <w:t xml:space="preserve"> forest</w:t>
      </w:r>
      <w:proofErr w:type="gramEnd"/>
      <w:r w:rsidRPr="005E2DF9">
        <w:rPr>
          <w:rFonts w:asciiTheme="minorHAnsi" w:hAnsiTheme="minorHAnsi" w:cstheme="minorHAnsi"/>
          <w:sz w:val="22"/>
          <w:szCs w:val="22"/>
          <w:lang w:val="en-GB"/>
        </w:rPr>
        <w:t xml:space="preserve"> on a seasonally inundated floodplain in tropical, Northern Australia. Wetlands Ecology and Management 2, 177–188.</w:t>
      </w:r>
    </w:p>
    <w:p w14:paraId="411DB6C9"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2BFA1D3B" w14:textId="477A06B9"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Georges, A. and Kennett, R. (1989)</w:t>
      </w:r>
      <w:r w:rsidR="0070628D">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Dry season distribution and ecology of </w:t>
      </w:r>
      <w:proofErr w:type="spellStart"/>
      <w:r w:rsidRPr="005E2DF9">
        <w:rPr>
          <w:rFonts w:asciiTheme="minorHAnsi" w:hAnsiTheme="minorHAnsi" w:cstheme="minorHAnsi"/>
          <w:i/>
          <w:sz w:val="22"/>
          <w:szCs w:val="22"/>
          <w:lang w:val="en-GB"/>
        </w:rPr>
        <w:t>Carettochelys</w:t>
      </w:r>
      <w:proofErr w:type="spellEnd"/>
      <w:r w:rsidRPr="005E2DF9">
        <w:rPr>
          <w:rFonts w:asciiTheme="minorHAnsi" w:hAnsiTheme="minorHAnsi" w:cstheme="minorHAnsi"/>
          <w:i/>
          <w:sz w:val="22"/>
          <w:szCs w:val="22"/>
          <w:lang w:val="en-GB"/>
        </w:rPr>
        <w:t xml:space="preserve"> </w:t>
      </w:r>
      <w:proofErr w:type="spellStart"/>
      <w:r w:rsidRPr="005E2DF9">
        <w:rPr>
          <w:rFonts w:asciiTheme="minorHAnsi" w:hAnsiTheme="minorHAnsi" w:cstheme="minorHAnsi"/>
          <w:i/>
          <w:sz w:val="22"/>
          <w:szCs w:val="22"/>
          <w:lang w:val="en-GB"/>
        </w:rPr>
        <w:t>insculpta</w:t>
      </w:r>
      <w:proofErr w:type="spellEnd"/>
      <w:r w:rsidRPr="005E2DF9">
        <w:rPr>
          <w:rFonts w:asciiTheme="minorHAnsi" w:hAnsiTheme="minorHAnsi" w:cstheme="minorHAnsi"/>
          <w:sz w:val="22"/>
          <w:szCs w:val="22"/>
          <w:lang w:val="en-GB"/>
        </w:rPr>
        <w:t xml:space="preserve"> (Chelonia: </w:t>
      </w:r>
      <w:proofErr w:type="spellStart"/>
      <w:r w:rsidRPr="005E2DF9">
        <w:rPr>
          <w:rFonts w:asciiTheme="minorHAnsi" w:hAnsiTheme="minorHAnsi" w:cstheme="minorHAnsi"/>
          <w:sz w:val="22"/>
          <w:szCs w:val="22"/>
          <w:lang w:val="en-GB"/>
        </w:rPr>
        <w:t>Carettochelydidae</w:t>
      </w:r>
      <w:proofErr w:type="spellEnd"/>
      <w:r w:rsidRPr="005E2DF9">
        <w:rPr>
          <w:rFonts w:asciiTheme="minorHAnsi" w:hAnsiTheme="minorHAnsi" w:cstheme="minorHAnsi"/>
          <w:sz w:val="22"/>
          <w:szCs w:val="22"/>
          <w:lang w:val="en-GB"/>
        </w:rPr>
        <w:t>) in Kakadu National Park, Northern Australia. Australian Wildlife Research 16, 323-335.</w:t>
      </w:r>
    </w:p>
    <w:p w14:paraId="35401C9A" w14:textId="0F3C5040" w:rsidR="00E84994" w:rsidRDefault="00E84994"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24D2020A" w14:textId="5C01CB5A" w:rsidR="00741BBD" w:rsidRPr="005E2DF9" w:rsidRDefault="00741BBD"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741BBD">
        <w:rPr>
          <w:rFonts w:asciiTheme="minorHAnsi" w:hAnsiTheme="minorHAnsi" w:cstheme="minorHAnsi"/>
          <w:sz w:val="22"/>
          <w:szCs w:val="22"/>
          <w:lang w:val="en-GB"/>
        </w:rPr>
        <w:t>Gill AM and Groves RH (1981). Fire regimes in heathlands and their plant-ecological effects. In: Ecosystems of the World 9B – Heathlands and related shrublands. (Ed. R.L. Specht) pp. 61–84.</w:t>
      </w:r>
    </w:p>
    <w:p w14:paraId="17DF649E" w14:textId="2F60D50E" w:rsidR="00BC4085" w:rsidRPr="005E2DF9" w:rsidRDefault="00BC4085"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Dr M. Hammer, Curator of Fishes, Museum and Art Gallery of the Northern Territory 70520</w:t>
      </w:r>
      <w:r w:rsidR="0070628D">
        <w:rPr>
          <w:rFonts w:asciiTheme="minorHAnsi" w:hAnsiTheme="minorHAnsi" w:cstheme="minorHAnsi"/>
          <w:sz w:val="22"/>
          <w:szCs w:val="22"/>
          <w:lang w:val="en-GB"/>
        </w:rPr>
        <w:t>.</w:t>
      </w:r>
    </w:p>
    <w:p w14:paraId="2942B47B" w14:textId="77777777" w:rsidR="00BC4085" w:rsidRPr="005E2DF9" w:rsidRDefault="00BC4085"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77961450" w14:textId="30DA3881" w:rsidR="00E84994" w:rsidRPr="005E2DF9" w:rsidRDefault="00E84994" w:rsidP="00E84994">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Harrison, L., McGuire, L., Ward, S. Fisher, A., Pavey, C., Fegan, M. and Lynch, B. (2009)</w:t>
      </w:r>
      <w:r w:rsidR="0070628D">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An inventory of sites of international and national significance for biodiversity values in the Northern Territory. Department of Natural Resources, Environment, the Arts &amp; Sport, Darwin, NT.</w:t>
      </w:r>
    </w:p>
    <w:p w14:paraId="439AFEBF"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2C2BC599" w14:textId="3EB66C1A"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Hart, T. H. and McGregor, R. J. (1980)</w:t>
      </w:r>
      <w:r w:rsidR="0070628D">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Limnological Survey of Eight Billabongs in the </w:t>
      </w:r>
      <w:proofErr w:type="spellStart"/>
      <w:r w:rsidRPr="005E2DF9">
        <w:rPr>
          <w:rFonts w:asciiTheme="minorHAnsi" w:hAnsiTheme="minorHAnsi" w:cstheme="minorHAnsi"/>
          <w:sz w:val="22"/>
          <w:szCs w:val="22"/>
          <w:lang w:val="en-GB"/>
        </w:rPr>
        <w:t>Magela</w:t>
      </w:r>
      <w:proofErr w:type="spellEnd"/>
      <w:r w:rsidRPr="005E2DF9">
        <w:rPr>
          <w:rFonts w:asciiTheme="minorHAnsi" w:hAnsiTheme="minorHAnsi" w:cstheme="minorHAnsi"/>
          <w:sz w:val="22"/>
          <w:szCs w:val="22"/>
          <w:lang w:val="en-GB"/>
        </w:rPr>
        <w:t xml:space="preserve"> Creek Catchment, Northern Territory. Australian Journal for Marine Freshwater Research 31, 611-626.</w:t>
      </w:r>
    </w:p>
    <w:p w14:paraId="1237B415" w14:textId="77777777" w:rsidR="00C703C6" w:rsidRDefault="00C703C6" w:rsidP="000D47FA">
      <w:pPr>
        <w:ind w:left="340" w:hanging="340"/>
        <w:rPr>
          <w:rFonts w:asciiTheme="minorHAnsi" w:hAnsiTheme="minorHAnsi" w:cstheme="minorHAnsi"/>
          <w:sz w:val="22"/>
          <w:szCs w:val="22"/>
          <w:lang w:val="en-GB"/>
        </w:rPr>
      </w:pPr>
    </w:p>
    <w:p w14:paraId="32DCE308" w14:textId="77777777" w:rsidR="00126357" w:rsidRPr="00D429BC" w:rsidRDefault="00126357" w:rsidP="00126357">
      <w:pPr>
        <w:rPr>
          <w:rFonts w:asciiTheme="minorHAnsi" w:hAnsiTheme="minorHAnsi" w:cstheme="minorHAnsi"/>
          <w:sz w:val="22"/>
          <w:szCs w:val="22"/>
        </w:rPr>
      </w:pPr>
      <w:r w:rsidRPr="00D429BC">
        <w:rPr>
          <w:rFonts w:asciiTheme="minorHAnsi" w:hAnsiTheme="minorHAnsi" w:cstheme="minorHAnsi"/>
          <w:sz w:val="22"/>
          <w:szCs w:val="22"/>
        </w:rPr>
        <w:t xml:space="preserve">IUCN (2020). The IUCN Red List of threatened species. </w:t>
      </w:r>
      <w:hyperlink r:id="rId30" w:history="1">
        <w:r w:rsidRPr="00D429BC">
          <w:rPr>
            <w:rStyle w:val="Hyperlink"/>
            <w:rFonts w:asciiTheme="minorHAnsi" w:hAnsiTheme="minorHAnsi" w:cstheme="minorHAnsi"/>
            <w:sz w:val="22"/>
            <w:szCs w:val="22"/>
          </w:rPr>
          <w:t>https://www.iucnredlist.org/</w:t>
        </w:r>
      </w:hyperlink>
      <w:r w:rsidRPr="00D429BC">
        <w:rPr>
          <w:rFonts w:asciiTheme="minorHAnsi" w:hAnsiTheme="minorHAnsi" w:cstheme="minorHAnsi"/>
          <w:sz w:val="22"/>
          <w:szCs w:val="22"/>
        </w:rPr>
        <w:t xml:space="preserve"> </w:t>
      </w:r>
    </w:p>
    <w:p w14:paraId="15A9EC5A" w14:textId="77777777" w:rsidR="00126357" w:rsidRDefault="00126357" w:rsidP="000D47FA">
      <w:pPr>
        <w:ind w:left="340" w:hanging="340"/>
        <w:rPr>
          <w:rFonts w:asciiTheme="minorHAnsi" w:hAnsiTheme="minorHAnsi" w:cstheme="minorHAnsi"/>
          <w:sz w:val="22"/>
          <w:szCs w:val="22"/>
          <w:lang w:val="en-GB"/>
        </w:rPr>
      </w:pPr>
    </w:p>
    <w:p w14:paraId="4D91E8F8" w14:textId="775E06F8" w:rsidR="000D47FA" w:rsidRPr="005E2DF9" w:rsidRDefault="000D47FA" w:rsidP="000D47FA">
      <w:pPr>
        <w:rPr>
          <w:rFonts w:asciiTheme="minorHAnsi" w:hAnsiTheme="minorHAnsi" w:cstheme="minorHAnsi"/>
          <w:sz w:val="22"/>
          <w:szCs w:val="22"/>
        </w:rPr>
      </w:pPr>
      <w:r w:rsidRPr="005E2DF9">
        <w:rPr>
          <w:rFonts w:asciiTheme="minorHAnsi" w:hAnsiTheme="minorHAnsi" w:cstheme="minorHAnsi"/>
          <w:sz w:val="22"/>
          <w:szCs w:val="22"/>
        </w:rPr>
        <w:t>Larson, H.K. (2000)</w:t>
      </w:r>
      <w:r w:rsidR="0070628D">
        <w:rPr>
          <w:rFonts w:asciiTheme="minorHAnsi" w:hAnsiTheme="minorHAnsi" w:cstheme="minorHAnsi"/>
          <w:sz w:val="22"/>
          <w:szCs w:val="22"/>
        </w:rPr>
        <w:t>.</w:t>
      </w:r>
      <w:r w:rsidRPr="005E2DF9">
        <w:rPr>
          <w:rFonts w:asciiTheme="minorHAnsi" w:hAnsiTheme="minorHAnsi" w:cstheme="minorHAnsi"/>
          <w:sz w:val="22"/>
          <w:szCs w:val="22"/>
        </w:rPr>
        <w:t xml:space="preserve"> </w:t>
      </w:r>
      <w:r w:rsidRPr="005E2DF9">
        <w:rPr>
          <w:rFonts w:asciiTheme="minorHAnsi" w:hAnsiTheme="minorHAnsi" w:cstheme="minorHAnsi"/>
          <w:i/>
          <w:sz w:val="22"/>
          <w:szCs w:val="22"/>
        </w:rPr>
        <w:t>Report to Parks Australia on estuarine fish monitoring of Kakadu National Park, northern Australia</w:t>
      </w:r>
      <w:r w:rsidRPr="005E2DF9">
        <w:rPr>
          <w:rFonts w:asciiTheme="minorHAnsi" w:hAnsiTheme="minorHAnsi" w:cstheme="minorHAnsi"/>
          <w:sz w:val="22"/>
          <w:szCs w:val="22"/>
        </w:rPr>
        <w:t>, Museum and Art Gallery of the Northern Territory: Darwin.</w:t>
      </w:r>
    </w:p>
    <w:p w14:paraId="71A34569" w14:textId="77777777" w:rsidR="00A7581B" w:rsidRPr="005E2DF9" w:rsidRDefault="00A7581B" w:rsidP="000D47FA">
      <w:pPr>
        <w:rPr>
          <w:rFonts w:asciiTheme="minorHAnsi" w:hAnsiTheme="minorHAnsi" w:cstheme="minorHAnsi"/>
          <w:sz w:val="22"/>
          <w:szCs w:val="22"/>
        </w:rPr>
      </w:pPr>
    </w:p>
    <w:p w14:paraId="1FAACCC0" w14:textId="0C834549" w:rsidR="00A7581B" w:rsidRPr="005E2DF9" w:rsidRDefault="00A7581B" w:rsidP="000D47FA">
      <w:pPr>
        <w:rPr>
          <w:rFonts w:asciiTheme="minorHAnsi" w:hAnsiTheme="minorHAnsi" w:cstheme="minorHAnsi"/>
          <w:sz w:val="22"/>
          <w:szCs w:val="22"/>
        </w:rPr>
      </w:pPr>
      <w:r w:rsidRPr="005E2DF9">
        <w:rPr>
          <w:rFonts w:asciiTheme="minorHAnsi" w:hAnsiTheme="minorHAnsi" w:cstheme="minorHAnsi"/>
          <w:sz w:val="22"/>
          <w:szCs w:val="22"/>
        </w:rPr>
        <w:t xml:space="preserve">G. Lindner, </w:t>
      </w:r>
      <w:r w:rsidR="00A75542" w:rsidRPr="005E2DF9">
        <w:rPr>
          <w:rFonts w:asciiTheme="minorHAnsi" w:hAnsiTheme="minorHAnsi" w:cstheme="minorHAnsi"/>
          <w:sz w:val="22"/>
          <w:szCs w:val="22"/>
        </w:rPr>
        <w:t xml:space="preserve">(pers comm) </w:t>
      </w:r>
      <w:r w:rsidR="0070628D">
        <w:rPr>
          <w:rFonts w:asciiTheme="minorHAnsi" w:hAnsiTheme="minorHAnsi" w:cstheme="minorHAnsi"/>
          <w:sz w:val="22"/>
          <w:szCs w:val="22"/>
        </w:rPr>
        <w:t>(</w:t>
      </w:r>
      <w:r w:rsidR="00A75542" w:rsidRPr="005E2DF9">
        <w:rPr>
          <w:rFonts w:asciiTheme="minorHAnsi" w:hAnsiTheme="minorHAnsi" w:cstheme="minorHAnsi"/>
          <w:sz w:val="22"/>
          <w:szCs w:val="22"/>
        </w:rPr>
        <w:t>2020)</w:t>
      </w:r>
      <w:r w:rsidR="0070628D">
        <w:rPr>
          <w:rFonts w:asciiTheme="minorHAnsi" w:hAnsiTheme="minorHAnsi" w:cstheme="minorHAnsi"/>
          <w:sz w:val="22"/>
          <w:szCs w:val="22"/>
        </w:rPr>
        <w:t xml:space="preserve"> </w:t>
      </w:r>
      <w:r w:rsidRPr="005E2DF9">
        <w:rPr>
          <w:rFonts w:asciiTheme="minorHAnsi" w:hAnsiTheme="minorHAnsi" w:cstheme="minorHAnsi"/>
          <w:sz w:val="22"/>
          <w:szCs w:val="22"/>
        </w:rPr>
        <w:t>Wildlife Management, KNP</w:t>
      </w:r>
    </w:p>
    <w:p w14:paraId="767DA21C"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4CC10D7F"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Lucas, D.E., and Russell-Smith, J. (Eds) (1993) Traditional Resources of the South Alligator Floodplain: Utilisation and Management. Final consultancy report to the Australian Nature Conservation Agency, Jabiru.</w:t>
      </w:r>
    </w:p>
    <w:p w14:paraId="252FAEC2"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68C3004C" w14:textId="2305CB7A" w:rsidR="000D47FA"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Meehan, B., Brockwell, S., Allen, J. and Jones, R. (1985)</w:t>
      </w:r>
      <w:r w:rsidR="0070628D">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The Wetlands Sites. Archaeological Research in Kakadu National Park. (Ed. R. Jones) Commonwealth of Australia.</w:t>
      </w:r>
    </w:p>
    <w:p w14:paraId="21059208" w14:textId="77777777" w:rsidR="00C703C6" w:rsidRPr="005E2DF9" w:rsidRDefault="00C703C6"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1BEF4804" w14:textId="305BC583"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rPr>
      </w:pPr>
      <w:r w:rsidRPr="005E2DF9">
        <w:rPr>
          <w:rFonts w:asciiTheme="minorHAnsi" w:hAnsiTheme="minorHAnsi" w:cstheme="minorHAnsi"/>
          <w:sz w:val="22"/>
          <w:szCs w:val="22"/>
          <w:lang w:val="en-GB"/>
        </w:rPr>
        <w:t>Morton, S.R., Brennan K.G. and Armstrong, M.D. (1990a)</w:t>
      </w:r>
      <w:r w:rsidR="0070628D">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Distribution and abundance of Magpie Geese, </w:t>
      </w:r>
      <w:proofErr w:type="spellStart"/>
      <w:r w:rsidRPr="005E2DF9">
        <w:rPr>
          <w:rFonts w:asciiTheme="minorHAnsi" w:hAnsiTheme="minorHAnsi" w:cstheme="minorHAnsi"/>
          <w:i/>
          <w:sz w:val="22"/>
          <w:szCs w:val="22"/>
          <w:lang w:val="en-GB"/>
        </w:rPr>
        <w:t>Anseranas</w:t>
      </w:r>
      <w:proofErr w:type="spellEnd"/>
      <w:r w:rsidRPr="005E2DF9">
        <w:rPr>
          <w:rFonts w:asciiTheme="minorHAnsi" w:hAnsiTheme="minorHAnsi" w:cstheme="minorHAnsi"/>
          <w:i/>
          <w:sz w:val="22"/>
          <w:szCs w:val="22"/>
          <w:lang w:val="en-GB"/>
        </w:rPr>
        <w:t xml:space="preserve"> </w:t>
      </w:r>
      <w:proofErr w:type="spellStart"/>
      <w:r w:rsidRPr="005E2DF9">
        <w:rPr>
          <w:rFonts w:asciiTheme="minorHAnsi" w:hAnsiTheme="minorHAnsi" w:cstheme="minorHAnsi"/>
          <w:i/>
          <w:sz w:val="22"/>
          <w:szCs w:val="22"/>
          <w:lang w:val="en-GB"/>
        </w:rPr>
        <w:t>semipalmata</w:t>
      </w:r>
      <w:proofErr w:type="spellEnd"/>
      <w:r w:rsidRPr="005E2DF9">
        <w:rPr>
          <w:rFonts w:asciiTheme="minorHAnsi" w:hAnsiTheme="minorHAnsi" w:cstheme="minorHAnsi"/>
          <w:sz w:val="22"/>
          <w:szCs w:val="22"/>
          <w:lang w:val="en-GB"/>
        </w:rPr>
        <w:t>, in the Alligator Rivers Region, Northern Territory. Australian Journal of Ecology 15, 307-320.</w:t>
      </w:r>
    </w:p>
    <w:p w14:paraId="45AA8437"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rPr>
      </w:pPr>
    </w:p>
    <w:p w14:paraId="399F05C0" w14:textId="4BB5034A"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rPr>
      </w:pPr>
      <w:r w:rsidRPr="005E2DF9">
        <w:rPr>
          <w:rFonts w:asciiTheme="minorHAnsi" w:hAnsiTheme="minorHAnsi" w:cstheme="minorHAnsi"/>
          <w:sz w:val="22"/>
          <w:szCs w:val="22"/>
          <w:lang w:val="en-GB"/>
        </w:rPr>
        <w:t>Morton, S. R., Brennan K. G. and Armstrong, M. D. (1990b)</w:t>
      </w:r>
      <w:r w:rsidR="0070628D">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Distribution and abundance of ducks in the Alligator Rivers Region, Northern Territory. Australian Wildlife Research 17, 573-590.</w:t>
      </w:r>
    </w:p>
    <w:p w14:paraId="24AC7370"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rPr>
      </w:pPr>
    </w:p>
    <w:p w14:paraId="06D55D9E" w14:textId="5E01325B"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rPr>
      </w:pPr>
      <w:r w:rsidRPr="005E2DF9">
        <w:rPr>
          <w:rFonts w:asciiTheme="minorHAnsi" w:hAnsiTheme="minorHAnsi" w:cstheme="minorHAnsi"/>
          <w:sz w:val="22"/>
          <w:szCs w:val="22"/>
          <w:lang w:val="en-GB"/>
        </w:rPr>
        <w:t>Morton, S.R., Brennan, K.G., and Armstrong, M.D. (1993)</w:t>
      </w:r>
      <w:r w:rsidR="0070628D">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Distribution and abundance of herons, egrets, ibises and spoonbills in the Alligator Rivers Region, Northern Territory. Wildlife Research 20, 23–43. </w:t>
      </w:r>
    </w:p>
    <w:p w14:paraId="42752647"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rPr>
      </w:pPr>
    </w:p>
    <w:p w14:paraId="234A4E42" w14:textId="4FAC0E94"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Morton, S. R., Brennan, K., and Armstrong, M. (1991)</w:t>
      </w:r>
      <w:r w:rsidR="0070628D">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Distribution and Abundance of Waterbirds on the Alligator Rivers Region, Northern Territory. Open File Record No. 86. Office of Supervising Scientists for the Alligator Region. Canberra.</w:t>
      </w:r>
    </w:p>
    <w:p w14:paraId="74A8F2FE"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107F033F" w14:textId="402EA3A1"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Northern Territory Government (NTG) (no date)</w:t>
      </w:r>
      <w:r w:rsidR="0070628D">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Management Plan for </w:t>
      </w:r>
      <w:proofErr w:type="spellStart"/>
      <w:r w:rsidRPr="005E2DF9">
        <w:rPr>
          <w:rFonts w:asciiTheme="minorHAnsi" w:hAnsiTheme="minorHAnsi" w:cstheme="minorHAnsi"/>
          <w:i/>
          <w:sz w:val="22"/>
          <w:szCs w:val="22"/>
          <w:lang w:val="en-GB"/>
        </w:rPr>
        <w:t>Crocodylus</w:t>
      </w:r>
      <w:proofErr w:type="spellEnd"/>
      <w:r w:rsidRPr="005E2DF9">
        <w:rPr>
          <w:rFonts w:asciiTheme="minorHAnsi" w:hAnsiTheme="minorHAnsi" w:cstheme="minorHAnsi"/>
          <w:i/>
          <w:sz w:val="22"/>
          <w:szCs w:val="22"/>
          <w:lang w:val="en-GB"/>
        </w:rPr>
        <w:t xml:space="preserve"> </w:t>
      </w:r>
      <w:proofErr w:type="spellStart"/>
      <w:r w:rsidRPr="005E2DF9">
        <w:rPr>
          <w:rFonts w:asciiTheme="minorHAnsi" w:hAnsiTheme="minorHAnsi" w:cstheme="minorHAnsi"/>
          <w:i/>
          <w:sz w:val="22"/>
          <w:szCs w:val="22"/>
          <w:lang w:val="en-GB"/>
        </w:rPr>
        <w:t>porosus</w:t>
      </w:r>
      <w:proofErr w:type="spellEnd"/>
      <w:r w:rsidRPr="005E2DF9">
        <w:rPr>
          <w:rFonts w:asciiTheme="minorHAnsi" w:hAnsiTheme="minorHAnsi" w:cstheme="minorHAnsi"/>
          <w:sz w:val="22"/>
          <w:szCs w:val="22"/>
          <w:lang w:val="en-GB"/>
        </w:rPr>
        <w:t xml:space="preserve"> in the Northern Territory: 2005-2010. Parks and Wildlife Service of the Northern Territory. Northern Territory Government, Darwin. </w:t>
      </w:r>
      <w:hyperlink r:id="rId31" w:history="1">
        <w:r w:rsidRPr="005E2DF9">
          <w:rPr>
            <w:rStyle w:val="Hyperlink"/>
            <w:rFonts w:asciiTheme="minorHAnsi" w:hAnsiTheme="minorHAnsi" w:cstheme="minorHAnsi"/>
            <w:sz w:val="22"/>
            <w:szCs w:val="22"/>
            <w:lang w:val="en-GB"/>
          </w:rPr>
          <w:t>http://www.nt.gov.au/nreta/wildlife/programs/public/pdf/management_program_for_crocodiles.pdf</w:t>
        </w:r>
      </w:hyperlink>
      <w:r w:rsidRPr="005E2DF9">
        <w:rPr>
          <w:rFonts w:asciiTheme="minorHAnsi" w:hAnsiTheme="minorHAnsi" w:cstheme="minorHAnsi"/>
          <w:sz w:val="22"/>
          <w:szCs w:val="22"/>
          <w:lang w:val="en-GB"/>
        </w:rPr>
        <w:t xml:space="preserve"> </w:t>
      </w:r>
    </w:p>
    <w:p w14:paraId="3F1FC556" w14:textId="40E2568D" w:rsidR="00DC06F0" w:rsidRPr="005E2DF9" w:rsidRDefault="00DC06F0"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449E9736" w14:textId="623702B6" w:rsidR="006C6A4D" w:rsidRPr="005E2DF9" w:rsidRDefault="006C6A4D" w:rsidP="006C6A4D">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 xml:space="preserve">Northern Territory Department of Environment and Natural Resources (DENR) </w:t>
      </w:r>
      <w:r w:rsidR="007B7830">
        <w:rPr>
          <w:rFonts w:asciiTheme="minorHAnsi" w:hAnsiTheme="minorHAnsi" w:cstheme="minorHAnsi"/>
          <w:sz w:val="22"/>
          <w:szCs w:val="22"/>
          <w:lang w:val="en-GB"/>
        </w:rPr>
        <w:t>(</w:t>
      </w:r>
      <w:r w:rsidRPr="005E2DF9">
        <w:rPr>
          <w:rFonts w:asciiTheme="minorHAnsi" w:hAnsiTheme="minorHAnsi" w:cstheme="minorHAnsi"/>
          <w:sz w:val="22"/>
          <w:szCs w:val="22"/>
          <w:lang w:val="en-GB"/>
        </w:rPr>
        <w:t>2018</w:t>
      </w:r>
      <w:r w:rsidR="007B7830">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Aerial Survey of Magpie Goose numbers in the Top End of the Northern Territory -Moyle River Floodplains to Arnhem Land Floodplains, April-May 2018</w:t>
      </w:r>
    </w:p>
    <w:p w14:paraId="2472DA82" w14:textId="5CC75925" w:rsidR="006C6A4D" w:rsidRPr="005E2DF9" w:rsidRDefault="003A37A4" w:rsidP="006C6A4D">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hyperlink r:id="rId32" w:history="1">
        <w:r w:rsidR="006C6A4D" w:rsidRPr="005E2DF9">
          <w:rPr>
            <w:rStyle w:val="Hyperlink"/>
            <w:rFonts w:asciiTheme="minorHAnsi" w:hAnsiTheme="minorHAnsi" w:cstheme="minorHAnsi"/>
            <w:sz w:val="22"/>
            <w:szCs w:val="22"/>
            <w:lang w:val="en-GB"/>
          </w:rPr>
          <w:t>https://denr.nt.gov.au/__data/assets/pdf_file/0008/517337/goose_survey_report_2018_Final.pdf</w:t>
        </w:r>
      </w:hyperlink>
      <w:r w:rsidR="006C6A4D" w:rsidRPr="005E2DF9">
        <w:rPr>
          <w:rFonts w:asciiTheme="minorHAnsi" w:hAnsiTheme="minorHAnsi" w:cstheme="minorHAnsi"/>
          <w:sz w:val="22"/>
          <w:szCs w:val="22"/>
          <w:lang w:val="en-GB"/>
        </w:rPr>
        <w:t xml:space="preserve"> </w:t>
      </w:r>
    </w:p>
    <w:p w14:paraId="500FF9EB" w14:textId="77777777" w:rsidR="006C6A4D" w:rsidRPr="005E2DF9" w:rsidRDefault="006C6A4D"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1BACDA32" w14:textId="11247F27" w:rsidR="00DC06F0" w:rsidRPr="005E2DF9" w:rsidRDefault="00DC06F0"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Northern Territory Government (NTG) (2020)</w:t>
      </w:r>
      <w:r w:rsidR="007B7830">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Flora NT: Northern Territory Flora online. Northern Territory Government, Darwin. </w:t>
      </w:r>
      <w:hyperlink r:id="rId33" w:history="1">
        <w:r w:rsidR="00927F22" w:rsidRPr="005E2DF9">
          <w:rPr>
            <w:rStyle w:val="Hyperlink"/>
            <w:rFonts w:asciiTheme="minorHAnsi" w:hAnsiTheme="minorHAnsi" w:cstheme="minorHAnsi"/>
            <w:sz w:val="22"/>
            <w:szCs w:val="22"/>
            <w:lang w:val="en-GB"/>
          </w:rPr>
          <w:t>http://eflora.nt.gov.au/</w:t>
        </w:r>
      </w:hyperlink>
    </w:p>
    <w:p w14:paraId="1BA74E2E" w14:textId="77777777" w:rsidR="00E75304" w:rsidRDefault="00E75304"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49917822" w14:textId="1F8E09A5" w:rsidR="00E75304" w:rsidRPr="00E75304" w:rsidRDefault="00E75304"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color w:val="000000"/>
          <w:sz w:val="22"/>
          <w:szCs w:val="22"/>
        </w:rPr>
      </w:pPr>
      <w:r w:rsidRPr="00E75304">
        <w:rPr>
          <w:rFonts w:asciiTheme="minorHAnsi" w:hAnsiTheme="minorHAnsi" w:cstheme="minorHAnsi"/>
          <w:color w:val="000000"/>
          <w:sz w:val="22"/>
          <w:szCs w:val="22"/>
        </w:rPr>
        <w:t>Oakwood, M. (2000). Reproduction and demography of the northern quoll, </w:t>
      </w:r>
      <w:proofErr w:type="spellStart"/>
      <w:r w:rsidRPr="00E75304">
        <w:rPr>
          <w:rFonts w:asciiTheme="minorHAnsi" w:hAnsiTheme="minorHAnsi" w:cstheme="minorHAnsi"/>
          <w:i/>
          <w:iCs/>
          <w:color w:val="000000"/>
          <w:sz w:val="22"/>
          <w:szCs w:val="22"/>
        </w:rPr>
        <w:t>Dasyurus</w:t>
      </w:r>
      <w:proofErr w:type="spellEnd"/>
      <w:r w:rsidRPr="00E75304">
        <w:rPr>
          <w:rFonts w:asciiTheme="minorHAnsi" w:hAnsiTheme="minorHAnsi" w:cstheme="minorHAnsi"/>
          <w:i/>
          <w:iCs/>
          <w:color w:val="000000"/>
          <w:sz w:val="22"/>
          <w:szCs w:val="22"/>
        </w:rPr>
        <w:t xml:space="preserve"> </w:t>
      </w:r>
      <w:proofErr w:type="spellStart"/>
      <w:r w:rsidRPr="00E75304">
        <w:rPr>
          <w:rFonts w:asciiTheme="minorHAnsi" w:hAnsiTheme="minorHAnsi" w:cstheme="minorHAnsi"/>
          <w:i/>
          <w:iCs/>
          <w:color w:val="000000"/>
          <w:sz w:val="22"/>
          <w:szCs w:val="22"/>
        </w:rPr>
        <w:t>hallucatus</w:t>
      </w:r>
      <w:proofErr w:type="spellEnd"/>
      <w:r w:rsidRPr="00E75304">
        <w:rPr>
          <w:rFonts w:asciiTheme="minorHAnsi" w:hAnsiTheme="minorHAnsi" w:cstheme="minorHAnsi"/>
          <w:color w:val="000000"/>
          <w:sz w:val="22"/>
          <w:szCs w:val="22"/>
        </w:rPr>
        <w:t>, in the lowland savanna of northern Australia. </w:t>
      </w:r>
      <w:r w:rsidRPr="00E75304">
        <w:rPr>
          <w:rFonts w:asciiTheme="minorHAnsi" w:hAnsiTheme="minorHAnsi" w:cstheme="minorHAnsi"/>
          <w:i/>
          <w:iCs/>
          <w:color w:val="000000"/>
          <w:sz w:val="22"/>
          <w:szCs w:val="22"/>
        </w:rPr>
        <w:t>Australian Journal of Zoology</w:t>
      </w:r>
      <w:r w:rsidRPr="00E75304">
        <w:rPr>
          <w:rFonts w:asciiTheme="minorHAnsi" w:hAnsiTheme="minorHAnsi" w:cstheme="minorHAnsi"/>
          <w:color w:val="000000"/>
          <w:sz w:val="22"/>
          <w:szCs w:val="22"/>
        </w:rPr>
        <w:t>. 48:519-539.</w:t>
      </w:r>
    </w:p>
    <w:p w14:paraId="7C2D618A" w14:textId="77777777" w:rsidR="00E75304" w:rsidRDefault="00E75304"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71A1361A" w14:textId="7BD3E09B" w:rsidR="00511E6A" w:rsidRDefault="00511E6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Pr>
          <w:rFonts w:asciiTheme="minorHAnsi" w:hAnsiTheme="minorHAnsi" w:cstheme="minorHAnsi"/>
          <w:sz w:val="22"/>
          <w:szCs w:val="22"/>
          <w:lang w:val="en-GB"/>
        </w:rPr>
        <w:t>Parks Australia (2023)</w:t>
      </w:r>
      <w:r w:rsidR="006B708E">
        <w:rPr>
          <w:rFonts w:asciiTheme="minorHAnsi" w:hAnsiTheme="minorHAnsi" w:cstheme="minorHAnsi"/>
          <w:sz w:val="22"/>
          <w:szCs w:val="22"/>
          <w:lang w:val="en-GB"/>
        </w:rPr>
        <w:t xml:space="preserve">. Kakadu National Park – six seasons. </w:t>
      </w:r>
      <w:hyperlink r:id="rId34" w:history="1">
        <w:r w:rsidR="006B708E" w:rsidRPr="0029215D">
          <w:rPr>
            <w:rStyle w:val="Hyperlink"/>
            <w:rFonts w:asciiTheme="minorHAnsi" w:hAnsiTheme="minorHAnsi" w:cstheme="minorHAnsi"/>
            <w:sz w:val="22"/>
            <w:szCs w:val="22"/>
            <w:lang w:val="en-GB"/>
          </w:rPr>
          <w:t>https://parksaustralia.gov.au/kakadu/discover/nature/seasons/</w:t>
        </w:r>
      </w:hyperlink>
      <w:r w:rsidR="006B708E">
        <w:rPr>
          <w:rFonts w:asciiTheme="minorHAnsi" w:hAnsiTheme="minorHAnsi" w:cstheme="minorHAnsi"/>
          <w:sz w:val="22"/>
          <w:szCs w:val="22"/>
          <w:lang w:val="en-GB"/>
        </w:rPr>
        <w:t xml:space="preserve"> </w:t>
      </w:r>
    </w:p>
    <w:p w14:paraId="3DC20D00" w14:textId="77777777" w:rsidR="00511E6A" w:rsidRDefault="00511E6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4B3CBA67" w14:textId="150811D8" w:rsidR="00927F22" w:rsidRPr="005E2DF9" w:rsidRDefault="00927F22"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 xml:space="preserve">Parks and Wildlife Service of the Northern Territory </w:t>
      </w:r>
      <w:r w:rsidR="007B7830">
        <w:rPr>
          <w:rFonts w:asciiTheme="minorHAnsi" w:hAnsiTheme="minorHAnsi" w:cstheme="minorHAnsi"/>
          <w:sz w:val="22"/>
          <w:szCs w:val="22"/>
          <w:lang w:val="en-GB"/>
        </w:rPr>
        <w:t>(</w:t>
      </w:r>
      <w:r w:rsidRPr="005E2DF9">
        <w:rPr>
          <w:rFonts w:asciiTheme="minorHAnsi" w:hAnsiTheme="minorHAnsi" w:cstheme="minorHAnsi"/>
          <w:sz w:val="22"/>
          <w:szCs w:val="22"/>
          <w:lang w:val="en-GB"/>
        </w:rPr>
        <w:t>2009</w:t>
      </w:r>
      <w:r w:rsidR="007B7830">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Management Program for the Magpie Goose (</w:t>
      </w:r>
      <w:proofErr w:type="spellStart"/>
      <w:r w:rsidRPr="005E2DF9">
        <w:rPr>
          <w:rFonts w:asciiTheme="minorHAnsi" w:hAnsiTheme="minorHAnsi" w:cstheme="minorHAnsi"/>
          <w:sz w:val="22"/>
          <w:szCs w:val="22"/>
          <w:lang w:val="en-GB"/>
        </w:rPr>
        <w:t>Anseranas</w:t>
      </w:r>
      <w:proofErr w:type="spellEnd"/>
      <w:r w:rsidRPr="005E2DF9">
        <w:rPr>
          <w:rFonts w:asciiTheme="minorHAnsi" w:hAnsiTheme="minorHAnsi" w:cstheme="minorHAnsi"/>
          <w:sz w:val="22"/>
          <w:szCs w:val="22"/>
          <w:lang w:val="en-GB"/>
        </w:rPr>
        <w:t xml:space="preserve"> </w:t>
      </w:r>
      <w:proofErr w:type="spellStart"/>
      <w:r w:rsidRPr="005E2DF9">
        <w:rPr>
          <w:rFonts w:asciiTheme="minorHAnsi" w:hAnsiTheme="minorHAnsi" w:cstheme="minorHAnsi"/>
          <w:sz w:val="22"/>
          <w:szCs w:val="22"/>
          <w:lang w:val="en-GB"/>
        </w:rPr>
        <w:t>semipalmata</w:t>
      </w:r>
      <w:proofErr w:type="spellEnd"/>
      <w:r w:rsidRPr="005E2DF9">
        <w:rPr>
          <w:rFonts w:asciiTheme="minorHAnsi" w:hAnsiTheme="minorHAnsi" w:cstheme="minorHAnsi"/>
          <w:sz w:val="22"/>
          <w:szCs w:val="22"/>
          <w:lang w:val="en-GB"/>
        </w:rPr>
        <w:t>) in the Northern Territory of Australia, 2009–2014</w:t>
      </w:r>
    </w:p>
    <w:p w14:paraId="73AC3CDC"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31A7ADDF" w14:textId="1F799B2A"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Petty, A., Lindner, D., Freeman, J., and Bowman, D. (2005)</w:t>
      </w:r>
      <w:r w:rsidR="007B7830">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Channel Changes within the South Alligator Tidal Interface Region from 1950 – 2004: Final report of the Kakadu National Park Channel Change Project. Tropical Savannas CRC.</w:t>
      </w:r>
    </w:p>
    <w:p w14:paraId="08C617DC"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328E1037" w14:textId="6916CFA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Petty, A., Douglas, M. and Ferdinands, K. (2008)</w:t>
      </w:r>
      <w:r w:rsidR="007B7830">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Riparian Zones and Paperbarks: Landscape change </w:t>
      </w:r>
      <w:proofErr w:type="gramStart"/>
      <w:r w:rsidRPr="005E2DF9">
        <w:rPr>
          <w:rFonts w:asciiTheme="minorHAnsi" w:hAnsiTheme="minorHAnsi" w:cstheme="minorHAnsi"/>
          <w:sz w:val="22"/>
          <w:szCs w:val="22"/>
          <w:lang w:val="en-GB"/>
        </w:rPr>
        <w:t>In</w:t>
      </w:r>
      <w:proofErr w:type="gramEnd"/>
      <w:r w:rsidRPr="005E2DF9">
        <w:rPr>
          <w:rFonts w:asciiTheme="minorHAnsi" w:hAnsiTheme="minorHAnsi" w:cstheme="minorHAnsi"/>
          <w:sz w:val="22"/>
          <w:szCs w:val="22"/>
          <w:lang w:val="en-GB"/>
        </w:rPr>
        <w:t xml:space="preserve">: Kakadu National Park Landscape Symposia Series 2007–2009. Symposium 1: Landscape Change </w:t>
      </w:r>
      <w:r w:rsidRPr="005E2DF9">
        <w:rPr>
          <w:rFonts w:asciiTheme="minorHAnsi" w:hAnsiTheme="minorHAnsi" w:cstheme="minorHAnsi"/>
          <w:sz w:val="22"/>
          <w:szCs w:val="22"/>
          <w:lang w:val="en-GB"/>
        </w:rPr>
        <w:lastRenderedPageBreak/>
        <w:t xml:space="preserve">Overview, 17–18 April 2007, South Alligator Inn, Kakadu National Park. Internal Report 532, Supervising Scientist, Darwin. pp 35-42. </w:t>
      </w:r>
      <w:hyperlink r:id="rId35" w:history="1">
        <w:r w:rsidRPr="005E2DF9">
          <w:rPr>
            <w:rStyle w:val="Hyperlink"/>
            <w:rFonts w:asciiTheme="minorHAnsi" w:hAnsiTheme="minorHAnsi" w:cstheme="minorHAnsi"/>
            <w:sz w:val="22"/>
            <w:szCs w:val="22"/>
            <w:lang w:val="en-GB"/>
          </w:rPr>
          <w:t>http://environment.gov.au/ssd/publications/ir/pubs/ir532.pdf</w:t>
        </w:r>
      </w:hyperlink>
      <w:r w:rsidRPr="005E2DF9">
        <w:rPr>
          <w:rFonts w:asciiTheme="minorHAnsi" w:hAnsiTheme="minorHAnsi" w:cstheme="minorHAnsi"/>
          <w:sz w:val="22"/>
          <w:szCs w:val="22"/>
          <w:lang w:val="en-GB"/>
        </w:rPr>
        <w:t xml:space="preserve"> </w:t>
      </w:r>
    </w:p>
    <w:p w14:paraId="0F10D7CA"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143310A4" w14:textId="2B29203F" w:rsidR="00E84994"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Press, T., Lea, D., Webb, A. and Graham, A. (1995)</w:t>
      </w:r>
      <w:r w:rsidR="007B7830">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Kakadu – Natural and Cultural Heritage and Management. Australian Nature Conservation Agency, North Australia Research Unit, The Australian National University Darwin.</w:t>
      </w:r>
    </w:p>
    <w:p w14:paraId="06121629" w14:textId="77777777" w:rsidR="00E84994" w:rsidRPr="005E2DF9" w:rsidRDefault="00E84994"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7EE8C74E" w14:textId="7C519481" w:rsidR="000D47FA" w:rsidRPr="005E2DF9" w:rsidRDefault="00E84994"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Pusey, B. (2015). Freshwater fishes of Kakadu National Park and the impact of sea level rise. National Environmental Research Program, Northern Australia Hub.</w:t>
      </w:r>
    </w:p>
    <w:p w14:paraId="4333062E" w14:textId="1079D0AB"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2C46E5B2" w14:textId="426E778D" w:rsidR="005D4FB3" w:rsidRPr="005E2DF9" w:rsidRDefault="005D4FB3"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Pusey, B., Burrows, D., Kennard, M.</w:t>
      </w:r>
      <w:r w:rsidR="0052085A" w:rsidRPr="005E2DF9">
        <w:rPr>
          <w:rFonts w:asciiTheme="minorHAnsi" w:hAnsiTheme="minorHAnsi" w:cstheme="minorHAnsi"/>
          <w:sz w:val="22"/>
          <w:szCs w:val="22"/>
          <w:lang w:val="en-GB"/>
        </w:rPr>
        <w:t xml:space="preserve">, Perna, C., Unmack, P., Allsop, Q. and Hammer, M. (2017). </w:t>
      </w:r>
      <w:r w:rsidR="00C32A06" w:rsidRPr="005E2DF9">
        <w:rPr>
          <w:rFonts w:asciiTheme="minorHAnsi" w:hAnsiTheme="minorHAnsi" w:cstheme="minorHAnsi"/>
          <w:sz w:val="22"/>
          <w:szCs w:val="22"/>
          <w:lang w:val="en-GB"/>
        </w:rPr>
        <w:t xml:space="preserve">Freshwater fishes of Northern Australia. </w:t>
      </w:r>
      <w:proofErr w:type="spellStart"/>
      <w:r w:rsidR="00C32A06" w:rsidRPr="005E2DF9">
        <w:rPr>
          <w:rFonts w:asciiTheme="minorHAnsi" w:hAnsiTheme="minorHAnsi" w:cstheme="minorHAnsi"/>
          <w:sz w:val="22"/>
          <w:szCs w:val="22"/>
          <w:lang w:val="en-GB"/>
        </w:rPr>
        <w:t>Zootaxa</w:t>
      </w:r>
      <w:proofErr w:type="spellEnd"/>
      <w:r w:rsidR="00C32A06" w:rsidRPr="005E2DF9">
        <w:rPr>
          <w:rFonts w:asciiTheme="minorHAnsi" w:hAnsiTheme="minorHAnsi" w:cstheme="minorHAnsi"/>
          <w:sz w:val="22"/>
          <w:szCs w:val="22"/>
          <w:lang w:val="en-GB"/>
        </w:rPr>
        <w:t xml:space="preserve"> 4253 (1): 001-014.</w:t>
      </w:r>
    </w:p>
    <w:p w14:paraId="4B5FC9F1" w14:textId="77777777" w:rsidR="005D4FB3" w:rsidRPr="005E2DF9" w:rsidRDefault="005D4FB3"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1780DC85" w14:textId="02E6A061"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Roberts, R., Jones, R. and Smith, M.A. (1993)</w:t>
      </w:r>
      <w:r w:rsidR="007B7830">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Optical dating at Deaf Adder Gorge, Northern Territory, indicates human occupation between 53 000 and 60 000 years ago. Australian Archaeology 31, 58–59.</w:t>
      </w:r>
    </w:p>
    <w:p w14:paraId="45988A92"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0808DBFC" w14:textId="2E7D51AA" w:rsidR="000D47FA"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Russell-Smith, J. (1995)</w:t>
      </w:r>
      <w:r w:rsidR="007A1FC6">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Flora. In: Kakadu: Natural and Cultural Heritage and Management. (eds T. Press, D. Lea, A. </w:t>
      </w:r>
      <w:proofErr w:type="gramStart"/>
      <w:r w:rsidRPr="005E2DF9">
        <w:rPr>
          <w:rFonts w:asciiTheme="minorHAnsi" w:hAnsiTheme="minorHAnsi" w:cstheme="minorHAnsi"/>
          <w:sz w:val="22"/>
          <w:szCs w:val="22"/>
          <w:lang w:val="en-GB"/>
        </w:rPr>
        <w:t>Webb</w:t>
      </w:r>
      <w:proofErr w:type="gramEnd"/>
      <w:r w:rsidRPr="005E2DF9">
        <w:rPr>
          <w:rFonts w:asciiTheme="minorHAnsi" w:hAnsiTheme="minorHAnsi" w:cstheme="minorHAnsi"/>
          <w:sz w:val="22"/>
          <w:szCs w:val="22"/>
          <w:lang w:val="en-GB"/>
        </w:rPr>
        <w:t xml:space="preserve"> and A. Graham) Australian National University North Australia Research Unit, Darwin. pp 127–166.</w:t>
      </w:r>
    </w:p>
    <w:p w14:paraId="4E889231" w14:textId="77777777" w:rsidR="005B4910" w:rsidRDefault="005B4910"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7002C6B5" w14:textId="6F11D8BA" w:rsidR="005B4910" w:rsidRPr="005E2DF9" w:rsidRDefault="005B4910"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B4910">
        <w:rPr>
          <w:rFonts w:asciiTheme="minorHAnsi" w:hAnsiTheme="minorHAnsi" w:cstheme="minorHAnsi"/>
          <w:sz w:val="22"/>
          <w:szCs w:val="22"/>
          <w:lang w:val="en-GB"/>
        </w:rPr>
        <w:t xml:space="preserve">Russell-Smith J, Whitehead </w:t>
      </w:r>
      <w:proofErr w:type="gramStart"/>
      <w:r w:rsidRPr="005B4910">
        <w:rPr>
          <w:rFonts w:asciiTheme="minorHAnsi" w:hAnsiTheme="minorHAnsi" w:cstheme="minorHAnsi"/>
          <w:sz w:val="22"/>
          <w:szCs w:val="22"/>
          <w:lang w:val="en-GB"/>
        </w:rPr>
        <w:t>PJ</w:t>
      </w:r>
      <w:proofErr w:type="gramEnd"/>
      <w:r w:rsidRPr="005B4910">
        <w:rPr>
          <w:rFonts w:asciiTheme="minorHAnsi" w:hAnsiTheme="minorHAnsi" w:cstheme="minorHAnsi"/>
          <w:sz w:val="22"/>
          <w:szCs w:val="22"/>
          <w:lang w:val="en-GB"/>
        </w:rPr>
        <w:t xml:space="preserve"> and Cooke P (2009). Culture, Ecology and Economy of Fire Management in Northern Australian Savannas. Rekindling the </w:t>
      </w:r>
      <w:proofErr w:type="spellStart"/>
      <w:r w:rsidRPr="005B4910">
        <w:rPr>
          <w:rFonts w:asciiTheme="minorHAnsi" w:hAnsiTheme="minorHAnsi" w:cstheme="minorHAnsi"/>
          <w:sz w:val="22"/>
          <w:szCs w:val="22"/>
          <w:lang w:val="en-GB"/>
        </w:rPr>
        <w:t>Wurrk</w:t>
      </w:r>
      <w:proofErr w:type="spellEnd"/>
      <w:r w:rsidRPr="005B4910">
        <w:rPr>
          <w:rFonts w:asciiTheme="minorHAnsi" w:hAnsiTheme="minorHAnsi" w:cstheme="minorHAnsi"/>
          <w:sz w:val="22"/>
          <w:szCs w:val="22"/>
          <w:lang w:val="en-GB"/>
        </w:rPr>
        <w:t xml:space="preserve"> Tradition. CSIRO Publications, Melbourne.</w:t>
      </w:r>
    </w:p>
    <w:p w14:paraId="56EBF6F6"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356E1FD9" w14:textId="5AB8B688"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Saynor, M. J., Walden, D., Hall, R., Ryan, B. (2000)</w:t>
      </w:r>
      <w:r w:rsidR="007A1FC6">
        <w:rPr>
          <w:rFonts w:asciiTheme="minorHAnsi" w:hAnsiTheme="minorHAnsi" w:cstheme="minorHAnsi"/>
          <w:sz w:val="22"/>
          <w:szCs w:val="22"/>
          <w:lang w:val="en-GB"/>
        </w:rPr>
        <w:t xml:space="preserve">. </w:t>
      </w:r>
      <w:r w:rsidRPr="005E2DF9">
        <w:rPr>
          <w:rFonts w:asciiTheme="minorHAnsi" w:hAnsiTheme="minorHAnsi" w:cstheme="minorHAnsi"/>
          <w:sz w:val="22"/>
          <w:szCs w:val="22"/>
          <w:lang w:val="en-GB"/>
        </w:rPr>
        <w:t xml:space="preserve">Climate Record for the Alligator Rivers Region. Paper 3. In: Assessment and Monitoring of Coastal Change in the Alligator Rivers Region, Northern Australia. (Eds. I. Eliot, M., Saynor, M. Eliot and C. Finlayson) Supervising Scientist Report 157, Supervising Scientist, Darwin. pp. 51-56. [Online] </w:t>
      </w:r>
      <w:hyperlink r:id="rId36" w:history="1">
        <w:r w:rsidRPr="005E2DF9">
          <w:rPr>
            <w:rStyle w:val="Hyperlink"/>
            <w:rFonts w:asciiTheme="minorHAnsi" w:hAnsiTheme="minorHAnsi" w:cstheme="minorHAnsi"/>
            <w:sz w:val="22"/>
            <w:szCs w:val="22"/>
            <w:lang w:val="en-GB"/>
          </w:rPr>
          <w:t>http://www.environment.gov.au/ssd/publications/ssr/pubs/ssr157.pdf</w:t>
        </w:r>
      </w:hyperlink>
      <w:r w:rsidRPr="005E2DF9">
        <w:rPr>
          <w:rFonts w:asciiTheme="minorHAnsi" w:hAnsiTheme="minorHAnsi" w:cstheme="minorHAnsi"/>
          <w:sz w:val="22"/>
          <w:szCs w:val="22"/>
          <w:lang w:val="en-GB"/>
        </w:rPr>
        <w:t xml:space="preserve"> </w:t>
      </w:r>
    </w:p>
    <w:p w14:paraId="5CC8918F" w14:textId="22ED38C3"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01A750D5" w14:textId="117262FE" w:rsidR="00C32A06" w:rsidRPr="005E2DF9" w:rsidRDefault="00C32A06"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 xml:space="preserve">Shelley, J., Dempster, T., </w:t>
      </w:r>
      <w:r w:rsidR="00A72136" w:rsidRPr="005E2DF9">
        <w:rPr>
          <w:rFonts w:asciiTheme="minorHAnsi" w:hAnsiTheme="minorHAnsi" w:cstheme="minorHAnsi"/>
          <w:sz w:val="22"/>
          <w:szCs w:val="22"/>
          <w:lang w:val="en-GB"/>
        </w:rPr>
        <w:t xml:space="preserve">Le </w:t>
      </w:r>
      <w:proofErr w:type="spellStart"/>
      <w:r w:rsidR="00A72136" w:rsidRPr="005E2DF9">
        <w:rPr>
          <w:rFonts w:asciiTheme="minorHAnsi" w:hAnsiTheme="minorHAnsi" w:cstheme="minorHAnsi"/>
          <w:sz w:val="22"/>
          <w:szCs w:val="22"/>
          <w:lang w:val="en-GB"/>
        </w:rPr>
        <w:t>Feuvre</w:t>
      </w:r>
      <w:proofErr w:type="spellEnd"/>
      <w:r w:rsidR="00A72136" w:rsidRPr="005E2DF9">
        <w:rPr>
          <w:rFonts w:asciiTheme="minorHAnsi" w:hAnsiTheme="minorHAnsi" w:cstheme="minorHAnsi"/>
          <w:sz w:val="22"/>
          <w:szCs w:val="22"/>
          <w:lang w:val="en-GB"/>
        </w:rPr>
        <w:t>, M., Unmack, P., Laffan, S. and Swearer, S. (2019). A revision of the bioregionalization of freshwater fish communities in the Australian Monsoonal Tropics. Ecology and Evolution 9(1).</w:t>
      </w:r>
    </w:p>
    <w:p w14:paraId="1CF71137" w14:textId="77777777" w:rsidR="00C32A06" w:rsidRPr="005E2DF9" w:rsidRDefault="00C32A06"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158510F7" w14:textId="7B3F6A2D"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Supervising Scientist (2002)</w:t>
      </w:r>
      <w:r w:rsidR="007A1FC6">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Supervising Scientist Monitoring Program. Instigating an environmental monitoring program to protect aquatic ecosystems and humans from possible mining impacts in the Alligator Rivers Region. Environmental Australia. [Online] </w:t>
      </w:r>
      <w:hyperlink r:id="rId37" w:history="1">
        <w:r w:rsidRPr="005E2DF9">
          <w:rPr>
            <w:rStyle w:val="Hyperlink"/>
            <w:rFonts w:asciiTheme="minorHAnsi" w:hAnsiTheme="minorHAnsi" w:cstheme="minorHAnsi"/>
            <w:sz w:val="22"/>
            <w:szCs w:val="22"/>
            <w:lang w:val="en-GB"/>
          </w:rPr>
          <w:t>http://environment.gov.au/ssd/monitoring/pubs/env-mon-prog-background.pdf</w:t>
        </w:r>
      </w:hyperlink>
      <w:r w:rsidRPr="005E2DF9">
        <w:rPr>
          <w:rFonts w:asciiTheme="minorHAnsi" w:hAnsiTheme="minorHAnsi" w:cstheme="minorHAnsi"/>
          <w:sz w:val="22"/>
          <w:szCs w:val="22"/>
          <w:lang w:val="en-GB"/>
        </w:rPr>
        <w:t xml:space="preserve"> </w:t>
      </w:r>
    </w:p>
    <w:p w14:paraId="2CE88A6E"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7013685D" w14:textId="0A9F9DA2" w:rsidR="000D47FA"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Threatened Species Scientific Committee (TSSC) (2005)</w:t>
      </w:r>
      <w:r w:rsidR="007A1FC6">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Commonwealth Listing Advice on </w:t>
      </w:r>
      <w:proofErr w:type="spellStart"/>
      <w:r w:rsidRPr="005E2DF9">
        <w:rPr>
          <w:rFonts w:asciiTheme="minorHAnsi" w:hAnsiTheme="minorHAnsi" w:cstheme="minorHAnsi"/>
          <w:i/>
          <w:sz w:val="22"/>
          <w:szCs w:val="22"/>
          <w:lang w:val="en-GB"/>
        </w:rPr>
        <w:t>Carettochelys</w:t>
      </w:r>
      <w:proofErr w:type="spellEnd"/>
      <w:r w:rsidRPr="005E2DF9">
        <w:rPr>
          <w:rFonts w:asciiTheme="minorHAnsi" w:hAnsiTheme="minorHAnsi" w:cstheme="minorHAnsi"/>
          <w:i/>
          <w:sz w:val="22"/>
          <w:szCs w:val="22"/>
          <w:lang w:val="en-GB"/>
        </w:rPr>
        <w:t xml:space="preserve"> </w:t>
      </w:r>
      <w:proofErr w:type="spellStart"/>
      <w:r w:rsidRPr="005E2DF9">
        <w:rPr>
          <w:rFonts w:asciiTheme="minorHAnsi" w:hAnsiTheme="minorHAnsi" w:cstheme="minorHAnsi"/>
          <w:i/>
          <w:sz w:val="22"/>
          <w:szCs w:val="22"/>
          <w:lang w:val="en-GB"/>
        </w:rPr>
        <w:t>insculpta</w:t>
      </w:r>
      <w:proofErr w:type="spellEnd"/>
      <w:r w:rsidRPr="005E2DF9">
        <w:rPr>
          <w:rFonts w:asciiTheme="minorHAnsi" w:hAnsiTheme="minorHAnsi" w:cstheme="minorHAnsi"/>
          <w:sz w:val="22"/>
          <w:szCs w:val="22"/>
          <w:lang w:val="en-GB"/>
        </w:rPr>
        <w:t xml:space="preserve">. Available from </w:t>
      </w:r>
      <w:hyperlink r:id="rId38" w:history="1">
        <w:r w:rsidRPr="005E2DF9">
          <w:rPr>
            <w:rStyle w:val="Hyperlink"/>
            <w:rFonts w:asciiTheme="minorHAnsi" w:hAnsiTheme="minorHAnsi" w:cstheme="minorHAnsi"/>
            <w:sz w:val="22"/>
            <w:szCs w:val="22"/>
            <w:lang w:val="en-GB"/>
          </w:rPr>
          <w:t>http://www.environment.gov.au/biodiversity/threatened/species/pig-nosed-turtle.html</w:t>
        </w:r>
      </w:hyperlink>
      <w:r w:rsidRPr="005E2DF9">
        <w:rPr>
          <w:rFonts w:asciiTheme="minorHAnsi" w:hAnsiTheme="minorHAnsi" w:cstheme="minorHAnsi"/>
          <w:sz w:val="22"/>
          <w:szCs w:val="22"/>
          <w:lang w:val="en-GB"/>
        </w:rPr>
        <w:t xml:space="preserve"> </w:t>
      </w:r>
    </w:p>
    <w:p w14:paraId="5E3868BE" w14:textId="77777777" w:rsidR="00B61219" w:rsidRDefault="00B61219"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523D8428" w14:textId="58B85A19" w:rsidR="00B61219" w:rsidRPr="005E2DF9" w:rsidRDefault="00B61219"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B61219">
        <w:rPr>
          <w:rFonts w:asciiTheme="minorHAnsi" w:hAnsiTheme="minorHAnsi" w:cstheme="minorHAnsi"/>
          <w:sz w:val="22"/>
          <w:szCs w:val="22"/>
          <w:lang w:val="en-GB"/>
        </w:rPr>
        <w:t xml:space="preserve">TSSC (2011). Listing Advice — Arnhem Plateau Sandstone Shrubland Complex. Available on the internet at: </w:t>
      </w:r>
      <w:hyperlink r:id="rId39" w:history="1">
        <w:r w:rsidRPr="004D2877">
          <w:rPr>
            <w:rStyle w:val="Hyperlink"/>
            <w:rFonts w:asciiTheme="minorHAnsi" w:hAnsiTheme="minorHAnsi" w:cstheme="minorHAnsi"/>
            <w:sz w:val="22"/>
            <w:szCs w:val="22"/>
            <w:lang w:val="en-GB"/>
          </w:rPr>
          <w:t>http://www.environment.gov.au/cgi-bin/sprat/public/publiclookupcommunities.pl</w:t>
        </w:r>
      </w:hyperlink>
      <w:r>
        <w:rPr>
          <w:rFonts w:asciiTheme="minorHAnsi" w:hAnsiTheme="minorHAnsi" w:cstheme="minorHAnsi"/>
          <w:sz w:val="22"/>
          <w:szCs w:val="22"/>
          <w:lang w:val="en-GB"/>
        </w:rPr>
        <w:t xml:space="preserve"> </w:t>
      </w:r>
    </w:p>
    <w:p w14:paraId="33979FC9"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5AD9C05A" w14:textId="286EFFA8"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roofErr w:type="spellStart"/>
      <w:r w:rsidRPr="005E2DF9">
        <w:rPr>
          <w:rFonts w:asciiTheme="minorHAnsi" w:hAnsiTheme="minorHAnsi" w:cstheme="minorHAnsi"/>
          <w:sz w:val="22"/>
          <w:szCs w:val="22"/>
          <w:lang w:val="en-GB"/>
        </w:rPr>
        <w:t>Ticknell</w:t>
      </w:r>
      <w:proofErr w:type="spellEnd"/>
      <w:r w:rsidRPr="005E2DF9">
        <w:rPr>
          <w:rFonts w:asciiTheme="minorHAnsi" w:hAnsiTheme="minorHAnsi" w:cstheme="minorHAnsi"/>
          <w:sz w:val="22"/>
          <w:szCs w:val="22"/>
          <w:lang w:val="en-GB"/>
        </w:rPr>
        <w:t>, S.J. (2008)</w:t>
      </w:r>
      <w:r w:rsidR="007A1FC6">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Groundwater of the Northern Territory, 1:2 000 000 scale. Department of Natural Resources, Environment and the Arts, Northern Territory.</w:t>
      </w:r>
    </w:p>
    <w:p w14:paraId="6EB530D5"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381F4A0C" w14:textId="4552A586"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Ward, S. and Larson, H. (2006a)</w:t>
      </w:r>
      <w:r w:rsidR="007A1FC6">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Threatened Species of the Northern Territory: Northern River Shark </w:t>
      </w:r>
      <w:proofErr w:type="spellStart"/>
      <w:r w:rsidRPr="005E2DF9">
        <w:rPr>
          <w:rFonts w:asciiTheme="minorHAnsi" w:hAnsiTheme="minorHAnsi" w:cstheme="minorHAnsi"/>
          <w:i/>
          <w:sz w:val="22"/>
          <w:szCs w:val="22"/>
          <w:lang w:val="en-GB"/>
        </w:rPr>
        <w:t>Glyphis</w:t>
      </w:r>
      <w:proofErr w:type="spellEnd"/>
      <w:r w:rsidRPr="005E2DF9">
        <w:rPr>
          <w:rFonts w:asciiTheme="minorHAnsi" w:hAnsiTheme="minorHAnsi" w:cstheme="minorHAnsi"/>
          <w:sz w:val="22"/>
          <w:szCs w:val="22"/>
          <w:lang w:val="en-GB"/>
        </w:rPr>
        <w:t xml:space="preserve"> sp. C. Northern Territory Department of Natural Resources, </w:t>
      </w:r>
      <w:proofErr w:type="gramStart"/>
      <w:r w:rsidRPr="005E2DF9">
        <w:rPr>
          <w:rFonts w:asciiTheme="minorHAnsi" w:hAnsiTheme="minorHAnsi" w:cstheme="minorHAnsi"/>
          <w:sz w:val="22"/>
          <w:szCs w:val="22"/>
          <w:lang w:val="en-GB"/>
        </w:rPr>
        <w:t>Environment</w:t>
      </w:r>
      <w:proofErr w:type="gramEnd"/>
      <w:r w:rsidRPr="005E2DF9">
        <w:rPr>
          <w:rFonts w:asciiTheme="minorHAnsi" w:hAnsiTheme="minorHAnsi" w:cstheme="minorHAnsi"/>
          <w:sz w:val="22"/>
          <w:szCs w:val="22"/>
          <w:lang w:val="en-GB"/>
        </w:rPr>
        <w:t xml:space="preserve"> and the Arts. [Online] </w:t>
      </w:r>
      <w:hyperlink r:id="rId40" w:history="1">
        <w:r w:rsidRPr="005E2DF9">
          <w:rPr>
            <w:rStyle w:val="Hyperlink"/>
            <w:rFonts w:asciiTheme="minorHAnsi" w:hAnsiTheme="minorHAnsi" w:cstheme="minorHAnsi"/>
            <w:sz w:val="22"/>
            <w:szCs w:val="22"/>
            <w:lang w:val="en-GB"/>
          </w:rPr>
          <w:t>http://www.nt.gov.au/nreta/wildlife/animals/threatened/pdf/fish/Northern_River_Shark_EN.pdf</w:t>
        </w:r>
      </w:hyperlink>
      <w:r w:rsidRPr="005E2DF9">
        <w:rPr>
          <w:rFonts w:asciiTheme="minorHAnsi" w:hAnsiTheme="minorHAnsi" w:cstheme="minorHAnsi"/>
          <w:sz w:val="22"/>
          <w:szCs w:val="22"/>
          <w:lang w:val="en-GB"/>
        </w:rPr>
        <w:t xml:space="preserve"> </w:t>
      </w:r>
    </w:p>
    <w:p w14:paraId="23689324"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7DE18B50" w14:textId="0EA4E930"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Ward, S. and Larson, H. (2006b)</w:t>
      </w:r>
      <w:r w:rsidR="007A1FC6">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Threatened Species of the Northern Territory: </w:t>
      </w:r>
      <w:proofErr w:type="spellStart"/>
      <w:r w:rsidRPr="005E2DF9">
        <w:rPr>
          <w:rFonts w:asciiTheme="minorHAnsi" w:hAnsiTheme="minorHAnsi" w:cstheme="minorHAnsi"/>
          <w:sz w:val="22"/>
          <w:szCs w:val="22"/>
          <w:lang w:val="en-GB"/>
        </w:rPr>
        <w:t>Speartooth</w:t>
      </w:r>
      <w:proofErr w:type="spellEnd"/>
      <w:r w:rsidRPr="005E2DF9">
        <w:rPr>
          <w:rFonts w:asciiTheme="minorHAnsi" w:hAnsiTheme="minorHAnsi" w:cstheme="minorHAnsi"/>
          <w:sz w:val="22"/>
          <w:szCs w:val="22"/>
          <w:lang w:val="en-GB"/>
        </w:rPr>
        <w:t xml:space="preserve"> Shark / </w:t>
      </w:r>
      <w:proofErr w:type="spellStart"/>
      <w:r w:rsidRPr="005E2DF9">
        <w:rPr>
          <w:rFonts w:asciiTheme="minorHAnsi" w:hAnsiTheme="minorHAnsi" w:cstheme="minorHAnsi"/>
          <w:sz w:val="22"/>
          <w:szCs w:val="22"/>
          <w:lang w:val="en-GB"/>
        </w:rPr>
        <w:t>Bizant</w:t>
      </w:r>
      <w:proofErr w:type="spellEnd"/>
      <w:r w:rsidRPr="005E2DF9">
        <w:rPr>
          <w:rFonts w:asciiTheme="minorHAnsi" w:hAnsiTheme="minorHAnsi" w:cstheme="minorHAnsi"/>
          <w:sz w:val="22"/>
          <w:szCs w:val="22"/>
          <w:lang w:val="en-GB"/>
        </w:rPr>
        <w:t xml:space="preserve"> River Shark </w:t>
      </w:r>
      <w:proofErr w:type="spellStart"/>
      <w:r w:rsidRPr="005E2DF9">
        <w:rPr>
          <w:rFonts w:asciiTheme="minorHAnsi" w:hAnsiTheme="minorHAnsi" w:cstheme="minorHAnsi"/>
          <w:i/>
          <w:sz w:val="22"/>
          <w:szCs w:val="22"/>
          <w:lang w:val="en-GB"/>
        </w:rPr>
        <w:t>Glyphis</w:t>
      </w:r>
      <w:proofErr w:type="spellEnd"/>
      <w:r w:rsidRPr="005E2DF9">
        <w:rPr>
          <w:rFonts w:asciiTheme="minorHAnsi" w:hAnsiTheme="minorHAnsi" w:cstheme="minorHAnsi"/>
          <w:sz w:val="22"/>
          <w:szCs w:val="22"/>
          <w:lang w:val="en-GB"/>
        </w:rPr>
        <w:t xml:space="preserve"> sp. A. Northern Territory Department of Natural Resources, </w:t>
      </w:r>
      <w:proofErr w:type="gramStart"/>
      <w:r w:rsidRPr="005E2DF9">
        <w:rPr>
          <w:rFonts w:asciiTheme="minorHAnsi" w:hAnsiTheme="minorHAnsi" w:cstheme="minorHAnsi"/>
          <w:sz w:val="22"/>
          <w:szCs w:val="22"/>
          <w:lang w:val="en-GB"/>
        </w:rPr>
        <w:t>Environment</w:t>
      </w:r>
      <w:proofErr w:type="gramEnd"/>
      <w:r w:rsidRPr="005E2DF9">
        <w:rPr>
          <w:rFonts w:asciiTheme="minorHAnsi" w:hAnsiTheme="minorHAnsi" w:cstheme="minorHAnsi"/>
          <w:sz w:val="22"/>
          <w:szCs w:val="22"/>
          <w:lang w:val="en-GB"/>
        </w:rPr>
        <w:t xml:space="preserve"> </w:t>
      </w:r>
      <w:r w:rsidRPr="005E2DF9">
        <w:rPr>
          <w:rFonts w:asciiTheme="minorHAnsi" w:hAnsiTheme="minorHAnsi" w:cstheme="minorHAnsi"/>
          <w:sz w:val="22"/>
          <w:szCs w:val="22"/>
          <w:lang w:val="en-GB"/>
        </w:rPr>
        <w:lastRenderedPageBreak/>
        <w:t xml:space="preserve">and the Arts. [Online] </w:t>
      </w:r>
      <w:hyperlink r:id="rId41" w:history="1">
        <w:r w:rsidRPr="005E2DF9">
          <w:rPr>
            <w:rStyle w:val="Hyperlink"/>
            <w:rFonts w:asciiTheme="minorHAnsi" w:hAnsiTheme="minorHAnsi" w:cstheme="minorHAnsi"/>
            <w:sz w:val="22"/>
            <w:szCs w:val="22"/>
            <w:lang w:val="en-GB"/>
          </w:rPr>
          <w:t>http://www.nt.gov.au/nreta/wildlife/animals/threatened/pdf/fish/Northern_River_Shark_EN.pdf</w:t>
        </w:r>
      </w:hyperlink>
      <w:r w:rsidRPr="005E2DF9">
        <w:rPr>
          <w:rFonts w:asciiTheme="minorHAnsi" w:hAnsiTheme="minorHAnsi" w:cstheme="minorHAnsi"/>
          <w:sz w:val="22"/>
          <w:szCs w:val="22"/>
          <w:lang w:val="en-GB"/>
        </w:rPr>
        <w:t xml:space="preserve"> </w:t>
      </w:r>
    </w:p>
    <w:p w14:paraId="50AA87F4" w14:textId="77777777"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392E7A47" w14:textId="6792924E"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Wetlands International (2006)</w:t>
      </w:r>
      <w:r w:rsidR="007A1FC6">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Waterbird Population Estimates. 4th Edition. (Eds. S. Delany, and D. Scott) Wetland International, Wageningen, Netherlands.</w:t>
      </w:r>
    </w:p>
    <w:p w14:paraId="4715B914" w14:textId="1EB1B959"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1ECC45BF" w14:textId="77777777" w:rsidR="00FE70B2" w:rsidRPr="005E2DF9" w:rsidRDefault="00FE70B2" w:rsidP="00FE70B2">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roofErr w:type="spellStart"/>
      <w:r w:rsidRPr="005E2DF9">
        <w:rPr>
          <w:rFonts w:asciiTheme="minorHAnsi" w:hAnsiTheme="minorHAnsi" w:cstheme="minorHAnsi"/>
          <w:sz w:val="22"/>
          <w:szCs w:val="22"/>
          <w:lang w:val="en-GB"/>
        </w:rPr>
        <w:t>Woinarski</w:t>
      </w:r>
      <w:proofErr w:type="spellEnd"/>
      <w:r w:rsidRPr="005E2DF9">
        <w:rPr>
          <w:rFonts w:asciiTheme="minorHAnsi" w:hAnsiTheme="minorHAnsi" w:cstheme="minorHAnsi"/>
          <w:sz w:val="22"/>
          <w:szCs w:val="22"/>
          <w:lang w:val="en-GB"/>
        </w:rPr>
        <w:t>, J.C.Z., Hempel, C., Cowie, I., Brennan, K., Kerrigan, R., Leach, G., and Russell-Smith, J.</w:t>
      </w:r>
    </w:p>
    <w:p w14:paraId="1D9C7CD1" w14:textId="77777777" w:rsidR="00FE70B2" w:rsidRPr="005E2DF9" w:rsidRDefault="00FE70B2" w:rsidP="00FE70B2">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(2006). Distributional patterns of plant species endemic to the Northern Territory, Australia. Australian</w:t>
      </w:r>
    </w:p>
    <w:p w14:paraId="19481B5B" w14:textId="4FD3DBFC" w:rsidR="00DC06F0" w:rsidRPr="005E2DF9" w:rsidRDefault="00FE70B2" w:rsidP="00FE70B2">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Journal of Botany 54, 627-640.</w:t>
      </w:r>
    </w:p>
    <w:p w14:paraId="0DAB2A71" w14:textId="77777777" w:rsidR="00FE70B2" w:rsidRPr="005E2DF9" w:rsidRDefault="00FE70B2" w:rsidP="00FE70B2">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p>
    <w:p w14:paraId="276A1274" w14:textId="7D039931" w:rsidR="000D47FA" w:rsidRPr="005E2DF9" w:rsidRDefault="000D47FA" w:rsidP="000D47FA">
      <w:pPr>
        <w:tabs>
          <w:tab w:val="left" w:pos="0"/>
          <w:tab w:val="left" w:pos="368"/>
          <w:tab w:val="left" w:pos="736"/>
          <w:tab w:val="left" w:pos="1105"/>
          <w:tab w:val="left" w:pos="1473"/>
          <w:tab w:val="left" w:pos="1842"/>
          <w:tab w:val="left" w:pos="2210"/>
          <w:tab w:val="left" w:pos="2578"/>
          <w:tab w:val="left" w:pos="2947"/>
          <w:tab w:val="left" w:pos="3315"/>
          <w:tab w:val="left" w:pos="3684"/>
          <w:tab w:val="left" w:pos="4052"/>
          <w:tab w:val="left" w:pos="4420"/>
          <w:tab w:val="left" w:pos="4789"/>
          <w:tab w:val="left" w:pos="5157"/>
          <w:tab w:val="left" w:pos="5527"/>
          <w:tab w:val="left" w:pos="5895"/>
          <w:tab w:val="left" w:pos="6263"/>
          <w:tab w:val="left" w:pos="6631"/>
          <w:tab w:val="left" w:pos="6999"/>
          <w:tab w:val="left" w:pos="7367"/>
          <w:tab w:val="left" w:pos="7735"/>
          <w:tab w:val="left" w:pos="8103"/>
          <w:tab w:val="left" w:pos="8471"/>
          <w:tab w:val="left" w:pos="8839"/>
          <w:tab w:val="left" w:pos="9207"/>
          <w:tab w:val="left" w:pos="9575"/>
          <w:tab w:val="left" w:pos="9943"/>
        </w:tabs>
        <w:rPr>
          <w:rFonts w:asciiTheme="minorHAnsi" w:hAnsiTheme="minorHAnsi" w:cstheme="minorHAnsi"/>
          <w:sz w:val="22"/>
          <w:szCs w:val="22"/>
          <w:lang w:val="en-GB"/>
        </w:rPr>
      </w:pPr>
      <w:r w:rsidRPr="005E2DF9">
        <w:rPr>
          <w:rFonts w:asciiTheme="minorHAnsi" w:hAnsiTheme="minorHAnsi" w:cstheme="minorHAnsi"/>
          <w:sz w:val="22"/>
          <w:szCs w:val="22"/>
          <w:lang w:val="en-GB"/>
        </w:rPr>
        <w:t>Woodroffe, C. D. and Mulrennan, M. E. (1993)</w:t>
      </w:r>
      <w:r w:rsidR="007A1FC6">
        <w:rPr>
          <w:rFonts w:asciiTheme="minorHAnsi" w:hAnsiTheme="minorHAnsi" w:cstheme="minorHAnsi"/>
          <w:sz w:val="22"/>
          <w:szCs w:val="22"/>
          <w:lang w:val="en-GB"/>
        </w:rPr>
        <w:t>.</w:t>
      </w:r>
      <w:r w:rsidRPr="005E2DF9">
        <w:rPr>
          <w:rFonts w:asciiTheme="minorHAnsi" w:hAnsiTheme="minorHAnsi" w:cstheme="minorHAnsi"/>
          <w:sz w:val="22"/>
          <w:szCs w:val="22"/>
          <w:lang w:val="en-GB"/>
        </w:rPr>
        <w:t xml:space="preserve"> Geomorphology of the Lower Mary River Plains, Northern Territory. Australian National University Darwin and the Conversation Commission of the Northern Territory.</w:t>
      </w:r>
    </w:p>
    <w:p w14:paraId="2B52ABFB" w14:textId="2BFBAA1C" w:rsidR="006B14DB" w:rsidRPr="005E2DF9" w:rsidRDefault="006B14DB" w:rsidP="00932861">
      <w:pPr>
        <w:rPr>
          <w:rFonts w:asciiTheme="minorHAnsi" w:hAnsiTheme="minorHAnsi" w:cstheme="minorHAnsi"/>
          <w:sz w:val="22"/>
          <w:szCs w:val="22"/>
        </w:rPr>
      </w:pPr>
    </w:p>
    <w:p w14:paraId="70B9B06A" w14:textId="77777777" w:rsidR="00DC06F0" w:rsidRPr="005E2DF9" w:rsidRDefault="00DC06F0" w:rsidP="00932861">
      <w:pPr>
        <w:rPr>
          <w:rFonts w:asciiTheme="minorHAnsi" w:hAnsiTheme="minorHAnsi" w:cstheme="minorHAnsi"/>
          <w:sz w:val="22"/>
          <w:szCs w:val="22"/>
        </w:rPr>
      </w:pPr>
    </w:p>
    <w:sectPr w:rsidR="00DC06F0" w:rsidRPr="005E2DF9" w:rsidSect="00FA4CF0">
      <w:headerReference w:type="even" r:id="rId42"/>
      <w:headerReference w:type="default" r:id="rId43"/>
      <w:footerReference w:type="even" r:id="rId44"/>
      <w:footerReference w:type="default" r:id="rId45"/>
      <w:headerReference w:type="first" r:id="rId46"/>
      <w:footerReference w:type="first" r:id="rId47"/>
      <w:pgSz w:w="11906" w:h="16838"/>
      <w:pgMar w:top="1418" w:right="1276" w:bottom="567" w:left="1418" w:header="425" w:footer="4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3DD4D" w14:textId="77777777" w:rsidR="00AC43CB" w:rsidRDefault="00AC43CB" w:rsidP="00A60185">
      <w:r>
        <w:separator/>
      </w:r>
    </w:p>
  </w:endnote>
  <w:endnote w:type="continuationSeparator" w:id="0">
    <w:p w14:paraId="702E69A8" w14:textId="77777777" w:rsidR="00AC43CB" w:rsidRDefault="00AC43CB" w:rsidP="00A60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Light">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EBB0A" w14:textId="77777777" w:rsidR="00100BEF" w:rsidRDefault="00100B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43830"/>
      <w:docPartObj>
        <w:docPartGallery w:val="Page Numbers (Bottom of Page)"/>
        <w:docPartUnique/>
      </w:docPartObj>
    </w:sdtPr>
    <w:sdtEndPr/>
    <w:sdtContent>
      <w:p w14:paraId="35EFDC76" w14:textId="77777777" w:rsidR="00100BEF" w:rsidRDefault="00E94CC9">
        <w:pPr>
          <w:pStyle w:val="Footer"/>
          <w:jc w:val="center"/>
        </w:pPr>
        <w:r>
          <w:fldChar w:fldCharType="begin"/>
        </w:r>
        <w:r>
          <w:instrText xml:space="preserve"> PAGE   \* MERGEFORMAT </w:instrText>
        </w:r>
        <w:r>
          <w:fldChar w:fldCharType="separate"/>
        </w:r>
        <w:r w:rsidR="00100BEF">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CE57B" w14:textId="77777777" w:rsidR="00100BEF" w:rsidRDefault="00100B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465AD" w14:textId="77777777" w:rsidR="00AC43CB" w:rsidRDefault="00AC43CB" w:rsidP="00A60185">
      <w:r>
        <w:separator/>
      </w:r>
    </w:p>
  </w:footnote>
  <w:footnote w:type="continuationSeparator" w:id="0">
    <w:p w14:paraId="6026F873" w14:textId="77777777" w:rsidR="00AC43CB" w:rsidRDefault="00AC43CB" w:rsidP="00A60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30635" w14:textId="77777777" w:rsidR="00100BEF" w:rsidRPr="009A6DB7" w:rsidRDefault="00100BEF" w:rsidP="009A6D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15CBF" w14:textId="77777777" w:rsidR="00100BEF" w:rsidRDefault="00100B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1AED5" w14:textId="77777777" w:rsidR="00100BEF" w:rsidRDefault="00100B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F6A4D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90A8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462B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7B874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32A3D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446F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428B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5CEE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D689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5AF6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1" w15:restartNumberingAfterBreak="0">
    <w:nsid w:val="05EC64B3"/>
    <w:multiLevelType w:val="multilevel"/>
    <w:tmpl w:val="E5E89F92"/>
    <w:numStyleLink w:val="BulletList"/>
  </w:abstractNum>
  <w:abstractNum w:abstractNumId="12" w15:restartNumberingAfterBreak="0">
    <w:nsid w:val="073123A7"/>
    <w:multiLevelType w:val="hybridMultilevel"/>
    <w:tmpl w:val="0C09000F"/>
    <w:lvl w:ilvl="0" w:tplc="95706B16">
      <w:start w:val="1"/>
      <w:numFmt w:val="decimal"/>
      <w:lvlText w:val="%1."/>
      <w:lvlJc w:val="left"/>
      <w:pPr>
        <w:ind w:left="720" w:hanging="360"/>
      </w:pPr>
      <w:rPr>
        <w:rFonts w:hint="default"/>
      </w:rPr>
    </w:lvl>
    <w:lvl w:ilvl="1" w:tplc="8342DD4A" w:tentative="1">
      <w:start w:val="1"/>
      <w:numFmt w:val="lowerLetter"/>
      <w:lvlText w:val="%2."/>
      <w:lvlJc w:val="left"/>
      <w:pPr>
        <w:ind w:left="1440" w:hanging="360"/>
      </w:pPr>
      <w:rPr>
        <w:rFonts w:hint="default"/>
      </w:rPr>
    </w:lvl>
    <w:lvl w:ilvl="2" w:tplc="23329D6A">
      <w:start w:val="1"/>
      <w:numFmt w:val="lowerRoman"/>
      <w:lvlText w:val="%3."/>
      <w:lvlJc w:val="right"/>
      <w:pPr>
        <w:ind w:left="2160" w:hanging="180"/>
      </w:pPr>
      <w:rPr>
        <w:rFonts w:hint="default"/>
      </w:rPr>
    </w:lvl>
    <w:lvl w:ilvl="3" w:tplc="64522FCE">
      <w:start w:val="1"/>
      <w:numFmt w:val="decimal"/>
      <w:lvlText w:val="%4."/>
      <w:lvlJc w:val="left"/>
      <w:pPr>
        <w:ind w:left="2880" w:hanging="360"/>
      </w:pPr>
      <w:rPr>
        <w:rFonts w:hint="default"/>
      </w:rPr>
    </w:lvl>
    <w:lvl w:ilvl="4" w:tplc="7FDCB4C0" w:tentative="1">
      <w:start w:val="1"/>
      <w:numFmt w:val="lowerLetter"/>
      <w:lvlText w:val="%5."/>
      <w:lvlJc w:val="left"/>
      <w:pPr>
        <w:ind w:left="3600" w:hanging="360"/>
      </w:pPr>
      <w:rPr>
        <w:rFonts w:hint="default"/>
      </w:rPr>
    </w:lvl>
    <w:lvl w:ilvl="5" w:tplc="DDE6527E" w:tentative="1">
      <w:start w:val="1"/>
      <w:numFmt w:val="lowerRoman"/>
      <w:lvlText w:val="%6."/>
      <w:lvlJc w:val="right"/>
      <w:pPr>
        <w:ind w:left="4320" w:hanging="180"/>
      </w:pPr>
      <w:rPr>
        <w:rFonts w:hint="default"/>
      </w:rPr>
    </w:lvl>
    <w:lvl w:ilvl="6" w:tplc="189C8CAC" w:tentative="1">
      <w:start w:val="1"/>
      <w:numFmt w:val="decimal"/>
      <w:lvlText w:val="%7."/>
      <w:lvlJc w:val="left"/>
      <w:pPr>
        <w:ind w:left="5040" w:hanging="360"/>
      </w:pPr>
      <w:rPr>
        <w:rFonts w:hint="default"/>
      </w:rPr>
    </w:lvl>
    <w:lvl w:ilvl="7" w:tplc="1D6AD1D4" w:tentative="1">
      <w:start w:val="1"/>
      <w:numFmt w:val="lowerLetter"/>
      <w:lvlText w:val="%8."/>
      <w:lvlJc w:val="left"/>
      <w:pPr>
        <w:ind w:left="5760" w:hanging="360"/>
      </w:pPr>
      <w:rPr>
        <w:rFonts w:hint="default"/>
      </w:rPr>
    </w:lvl>
    <w:lvl w:ilvl="8" w:tplc="48BA8832" w:tentative="1">
      <w:start w:val="1"/>
      <w:numFmt w:val="lowerRoman"/>
      <w:lvlText w:val="%9."/>
      <w:lvlJc w:val="right"/>
      <w:pPr>
        <w:ind w:left="6480" w:hanging="180"/>
      </w:pPr>
      <w:rPr>
        <w:rFonts w:hint="default"/>
      </w:rPr>
    </w:lvl>
  </w:abstractNum>
  <w:abstractNum w:abstractNumId="13" w15:restartNumberingAfterBreak="0">
    <w:nsid w:val="0DCC7901"/>
    <w:multiLevelType w:val="hybridMultilevel"/>
    <w:tmpl w:val="F97493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4AB21CC"/>
    <w:multiLevelType w:val="multilevel"/>
    <w:tmpl w:val="E898CC72"/>
    <w:numStyleLink w:val="KeyPoints"/>
  </w:abstractNum>
  <w:abstractNum w:abstractNumId="15" w15:restartNumberingAfterBreak="0">
    <w:nsid w:val="1784511A"/>
    <w:multiLevelType w:val="multilevel"/>
    <w:tmpl w:val="E898CC72"/>
    <w:numStyleLink w:val="KeyPoints"/>
  </w:abstractNum>
  <w:abstractNum w:abstractNumId="16" w15:restartNumberingAfterBreak="0">
    <w:nsid w:val="198F4124"/>
    <w:multiLevelType w:val="hybridMultilevel"/>
    <w:tmpl w:val="929E36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C291970"/>
    <w:multiLevelType w:val="multilevel"/>
    <w:tmpl w:val="E898CC72"/>
    <w:numStyleLink w:val="KeyPoints"/>
  </w:abstractNum>
  <w:abstractNum w:abstractNumId="18" w15:restartNumberingAfterBreak="0">
    <w:nsid w:val="1F745BC2"/>
    <w:multiLevelType w:val="multilevel"/>
    <w:tmpl w:val="E5E89F92"/>
    <w:numStyleLink w:val="BulletList"/>
  </w:abstractNum>
  <w:abstractNum w:abstractNumId="19" w15:restartNumberingAfterBreak="0">
    <w:nsid w:val="29253B4A"/>
    <w:multiLevelType w:val="multilevel"/>
    <w:tmpl w:val="E898CC72"/>
    <w:numStyleLink w:val="KeyPoints"/>
  </w:abstractNum>
  <w:abstractNum w:abstractNumId="20" w15:restartNumberingAfterBreak="0">
    <w:nsid w:val="2C1B4F6C"/>
    <w:multiLevelType w:val="multilevel"/>
    <w:tmpl w:val="E898CC72"/>
    <w:numStyleLink w:val="KeyPoints"/>
  </w:abstractNum>
  <w:abstractNum w:abstractNumId="21" w15:restartNumberingAfterBreak="0">
    <w:nsid w:val="30225151"/>
    <w:multiLevelType w:val="multilevel"/>
    <w:tmpl w:val="3B2C8142"/>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816F9C"/>
    <w:multiLevelType w:val="multilevel"/>
    <w:tmpl w:val="E5E89F92"/>
    <w:numStyleLink w:val="BulletList"/>
  </w:abstractNum>
  <w:abstractNum w:abstractNumId="25" w15:restartNumberingAfterBreak="0">
    <w:nsid w:val="3B351B82"/>
    <w:multiLevelType w:val="multilevel"/>
    <w:tmpl w:val="E5E89F92"/>
    <w:numStyleLink w:val="BulletList"/>
  </w:abstractNum>
  <w:abstractNum w:abstractNumId="26" w15:restartNumberingAfterBreak="0">
    <w:nsid w:val="48B871CF"/>
    <w:multiLevelType w:val="multilevel"/>
    <w:tmpl w:val="E5E89F92"/>
    <w:numStyleLink w:val="BulletList"/>
  </w:abstractNum>
  <w:abstractNum w:abstractNumId="27" w15:restartNumberingAfterBreak="0">
    <w:nsid w:val="49016841"/>
    <w:multiLevelType w:val="multilevel"/>
    <w:tmpl w:val="E5E89F92"/>
    <w:numStyleLink w:val="BulletList"/>
  </w:abstractNum>
  <w:abstractNum w:abstractNumId="28" w15:restartNumberingAfterBreak="0">
    <w:nsid w:val="51A44175"/>
    <w:multiLevelType w:val="multilevel"/>
    <w:tmpl w:val="E5E89F92"/>
    <w:numStyleLink w:val="BulletList"/>
  </w:abstractNum>
  <w:abstractNum w:abstractNumId="29" w15:restartNumberingAfterBreak="0">
    <w:nsid w:val="59683F9E"/>
    <w:multiLevelType w:val="hybridMultilevel"/>
    <w:tmpl w:val="AA84FF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5456429"/>
    <w:multiLevelType w:val="multilevel"/>
    <w:tmpl w:val="E898CC72"/>
    <w:numStyleLink w:val="KeyPoints"/>
  </w:abstractNum>
  <w:abstractNum w:abstractNumId="31" w15:restartNumberingAfterBreak="0">
    <w:nsid w:val="672E0C2A"/>
    <w:multiLevelType w:val="multilevel"/>
    <w:tmpl w:val="E5E89F92"/>
    <w:numStyleLink w:val="BulletList"/>
  </w:abstractNum>
  <w:abstractNum w:abstractNumId="32" w15:restartNumberingAfterBreak="0">
    <w:nsid w:val="674B011C"/>
    <w:multiLevelType w:val="multilevel"/>
    <w:tmpl w:val="72C09BA0"/>
    <w:lvl w:ilvl="0">
      <w:start w:val="1"/>
      <w:numFmt w:val="decimal"/>
      <w:lvlText w:val="%1."/>
      <w:lvlJc w:val="left"/>
      <w:pPr>
        <w:ind w:left="360" w:hanging="360"/>
      </w:pPr>
      <w:rPr>
        <w:rFonts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691B6BA6"/>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A823B13"/>
    <w:multiLevelType w:val="multilevel"/>
    <w:tmpl w:val="E5E89F92"/>
    <w:numStyleLink w:val="BulletList"/>
  </w:abstractNum>
  <w:abstractNum w:abstractNumId="35" w15:restartNumberingAfterBreak="0">
    <w:nsid w:val="6DF2198A"/>
    <w:multiLevelType w:val="multilevel"/>
    <w:tmpl w:val="E5E89F92"/>
    <w:numStyleLink w:val="BulletList"/>
  </w:abstractNum>
  <w:abstractNum w:abstractNumId="36" w15:restartNumberingAfterBreak="0">
    <w:nsid w:val="6F032444"/>
    <w:multiLevelType w:val="multilevel"/>
    <w:tmpl w:val="E5E89F92"/>
    <w:numStyleLink w:val="BulletList"/>
  </w:abstractNum>
  <w:abstractNum w:abstractNumId="37" w15:restartNumberingAfterBreak="0">
    <w:nsid w:val="6F5C7C61"/>
    <w:multiLevelType w:val="hybridMultilevel"/>
    <w:tmpl w:val="D58E68B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F7D6BDE"/>
    <w:multiLevelType w:val="hybridMultilevel"/>
    <w:tmpl w:val="E1006C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2C700E0"/>
    <w:multiLevelType w:val="multilevel"/>
    <w:tmpl w:val="E898CC72"/>
    <w:numStyleLink w:val="KeyPoints"/>
  </w:abstractNum>
  <w:abstractNum w:abstractNumId="40"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41" w15:restartNumberingAfterBreak="0">
    <w:nsid w:val="788260C9"/>
    <w:multiLevelType w:val="multilevel"/>
    <w:tmpl w:val="E898CC72"/>
    <w:numStyleLink w:val="KeyPoints"/>
  </w:abstractNum>
  <w:abstractNum w:abstractNumId="42" w15:restartNumberingAfterBreak="0">
    <w:nsid w:val="78A52985"/>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C314760"/>
    <w:multiLevelType w:val="hybridMultilevel"/>
    <w:tmpl w:val="6F9C46BE"/>
    <w:lvl w:ilvl="0" w:tplc="2D70B124">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D3708B3"/>
    <w:multiLevelType w:val="multilevel"/>
    <w:tmpl w:val="E5E89F92"/>
    <w:numStyleLink w:val="BulletList"/>
  </w:abstractNum>
  <w:num w:numId="1" w16cid:durableId="1509060356">
    <w:abstractNumId w:val="40"/>
  </w:num>
  <w:num w:numId="2" w16cid:durableId="1118837538">
    <w:abstractNumId w:val="15"/>
    <w:lvlOverride w:ilvl="0">
      <w:lvl w:ilvl="0">
        <w:start w:val="1"/>
        <w:numFmt w:val="decimal"/>
        <w:lvlText w:val="%1."/>
        <w:lvlJc w:val="left"/>
        <w:pPr>
          <w:ind w:left="369" w:hanging="369"/>
        </w:pPr>
        <w:rPr>
          <w:rFonts w:ascii="Arial" w:hAnsi="Arial" w:cs="Arial" w:hint="default"/>
          <w:sz w:val="22"/>
        </w:rPr>
      </w:lvl>
    </w:lvlOverride>
  </w:num>
  <w:num w:numId="3" w16cid:durableId="221671787">
    <w:abstractNumId w:val="10"/>
  </w:num>
  <w:num w:numId="4" w16cid:durableId="1400251773">
    <w:abstractNumId w:val="26"/>
  </w:num>
  <w:num w:numId="5" w16cid:durableId="1223174914">
    <w:abstractNumId w:val="37"/>
  </w:num>
  <w:num w:numId="6" w16cid:durableId="1278214583">
    <w:abstractNumId w:val="38"/>
  </w:num>
  <w:num w:numId="7" w16cid:durableId="2082484408">
    <w:abstractNumId w:val="33"/>
  </w:num>
  <w:num w:numId="8" w16cid:durableId="1275362535">
    <w:abstractNumId w:val="21"/>
  </w:num>
  <w:num w:numId="9" w16cid:durableId="1726638702">
    <w:abstractNumId w:val="9"/>
  </w:num>
  <w:num w:numId="10" w16cid:durableId="1190223214">
    <w:abstractNumId w:val="7"/>
  </w:num>
  <w:num w:numId="11" w16cid:durableId="346639028">
    <w:abstractNumId w:val="6"/>
  </w:num>
  <w:num w:numId="12" w16cid:durableId="321156138">
    <w:abstractNumId w:val="5"/>
  </w:num>
  <w:num w:numId="13" w16cid:durableId="1692533736">
    <w:abstractNumId w:val="4"/>
  </w:num>
  <w:num w:numId="14" w16cid:durableId="1266621782">
    <w:abstractNumId w:val="23"/>
  </w:num>
  <w:num w:numId="15" w16cid:durableId="585309598">
    <w:abstractNumId w:val="16"/>
  </w:num>
  <w:num w:numId="16" w16cid:durableId="1715344026">
    <w:abstractNumId w:val="42"/>
  </w:num>
  <w:num w:numId="17" w16cid:durableId="233322401">
    <w:abstractNumId w:val="12"/>
  </w:num>
  <w:num w:numId="18" w16cid:durableId="516504814">
    <w:abstractNumId w:val="31"/>
  </w:num>
  <w:num w:numId="19" w16cid:durableId="2143501161">
    <w:abstractNumId w:val="11"/>
  </w:num>
  <w:num w:numId="20" w16cid:durableId="203254968">
    <w:abstractNumId w:val="20"/>
  </w:num>
  <w:num w:numId="21" w16cid:durableId="513154905">
    <w:abstractNumId w:val="14"/>
  </w:num>
  <w:num w:numId="22" w16cid:durableId="786510872">
    <w:abstractNumId w:val="19"/>
  </w:num>
  <w:num w:numId="23" w16cid:durableId="8457262">
    <w:abstractNumId w:val="27"/>
  </w:num>
  <w:num w:numId="24" w16cid:durableId="800536125">
    <w:abstractNumId w:val="36"/>
  </w:num>
  <w:num w:numId="25" w16cid:durableId="6954836">
    <w:abstractNumId w:val="32"/>
  </w:num>
  <w:num w:numId="26" w16cid:durableId="155851769">
    <w:abstractNumId w:val="25"/>
  </w:num>
  <w:num w:numId="27" w16cid:durableId="802118429">
    <w:abstractNumId w:val="39"/>
  </w:num>
  <w:num w:numId="28" w16cid:durableId="73112588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654426">
    <w:abstractNumId w:val="13"/>
  </w:num>
  <w:num w:numId="30" w16cid:durableId="1952544341">
    <w:abstractNumId w:val="24"/>
  </w:num>
  <w:num w:numId="31" w16cid:durableId="9722564">
    <w:abstractNumId w:val="35"/>
  </w:num>
  <w:num w:numId="32" w16cid:durableId="1251162597">
    <w:abstractNumId w:val="32"/>
  </w:num>
  <w:num w:numId="33" w16cid:durableId="329330446">
    <w:abstractNumId w:val="28"/>
  </w:num>
  <w:num w:numId="34" w16cid:durableId="427236917">
    <w:abstractNumId w:val="17"/>
  </w:num>
  <w:num w:numId="35" w16cid:durableId="1630476021">
    <w:abstractNumId w:val="29"/>
  </w:num>
  <w:num w:numId="36" w16cid:durableId="1428771802">
    <w:abstractNumId w:val="43"/>
  </w:num>
  <w:num w:numId="37" w16cid:durableId="420490519">
    <w:abstractNumId w:val="43"/>
    <w:lvlOverride w:ilvl="0">
      <w:startOverride w:val="1"/>
    </w:lvlOverride>
  </w:num>
  <w:num w:numId="38" w16cid:durableId="994380118">
    <w:abstractNumId w:val="8"/>
  </w:num>
  <w:num w:numId="39" w16cid:durableId="1778215098">
    <w:abstractNumId w:val="22"/>
  </w:num>
  <w:num w:numId="40" w16cid:durableId="1102215430">
    <w:abstractNumId w:val="3"/>
  </w:num>
  <w:num w:numId="41" w16cid:durableId="150484384">
    <w:abstractNumId w:val="2"/>
  </w:num>
  <w:num w:numId="42" w16cid:durableId="2066683599">
    <w:abstractNumId w:val="1"/>
  </w:num>
  <w:num w:numId="43" w16cid:durableId="992104455">
    <w:abstractNumId w:val="0"/>
  </w:num>
  <w:num w:numId="44" w16cid:durableId="1690764025">
    <w:abstractNumId w:val="41"/>
  </w:num>
  <w:num w:numId="45" w16cid:durableId="550577640">
    <w:abstractNumId w:val="34"/>
  </w:num>
  <w:num w:numId="46" w16cid:durableId="1773284135">
    <w:abstractNumId w:val="44"/>
  </w:num>
  <w:num w:numId="47" w16cid:durableId="2006929414">
    <w:abstractNumId w:val="30"/>
  </w:num>
  <w:num w:numId="48" w16cid:durableId="11292814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docVars>
    <w:docVar w:name="SecurityClassificationInHeader" w:val="False"/>
  </w:docVars>
  <w:rsids>
    <w:rsidRoot w:val="000D47FA"/>
    <w:rsid w:val="00004AEE"/>
    <w:rsid w:val="00005CAA"/>
    <w:rsid w:val="00010210"/>
    <w:rsid w:val="00012D66"/>
    <w:rsid w:val="00015ADA"/>
    <w:rsid w:val="00020C99"/>
    <w:rsid w:val="0002707B"/>
    <w:rsid w:val="0005148E"/>
    <w:rsid w:val="00072C5A"/>
    <w:rsid w:val="000759E5"/>
    <w:rsid w:val="00084AC6"/>
    <w:rsid w:val="00091608"/>
    <w:rsid w:val="0009333C"/>
    <w:rsid w:val="0009704F"/>
    <w:rsid w:val="000A0F11"/>
    <w:rsid w:val="000A125A"/>
    <w:rsid w:val="000A57CD"/>
    <w:rsid w:val="000B3758"/>
    <w:rsid w:val="000B7681"/>
    <w:rsid w:val="000B7B42"/>
    <w:rsid w:val="000C02B7"/>
    <w:rsid w:val="000C5100"/>
    <w:rsid w:val="000C5342"/>
    <w:rsid w:val="000C706A"/>
    <w:rsid w:val="000D2887"/>
    <w:rsid w:val="000D47FA"/>
    <w:rsid w:val="000D6D63"/>
    <w:rsid w:val="000E0081"/>
    <w:rsid w:val="000E07CF"/>
    <w:rsid w:val="000E31C1"/>
    <w:rsid w:val="000F2CF2"/>
    <w:rsid w:val="00100BEF"/>
    <w:rsid w:val="00111326"/>
    <w:rsid w:val="00111CEA"/>
    <w:rsid w:val="0011498E"/>
    <w:rsid w:val="00117A45"/>
    <w:rsid w:val="001224AE"/>
    <w:rsid w:val="00126357"/>
    <w:rsid w:val="001337D4"/>
    <w:rsid w:val="00141F5C"/>
    <w:rsid w:val="00147C12"/>
    <w:rsid w:val="001527A1"/>
    <w:rsid w:val="001530DC"/>
    <w:rsid w:val="00154989"/>
    <w:rsid w:val="00155A9F"/>
    <w:rsid w:val="00160262"/>
    <w:rsid w:val="0016780A"/>
    <w:rsid w:val="001713FA"/>
    <w:rsid w:val="00173EBF"/>
    <w:rsid w:val="00175ED3"/>
    <w:rsid w:val="001842A2"/>
    <w:rsid w:val="00187FA8"/>
    <w:rsid w:val="00192F5E"/>
    <w:rsid w:val="00197772"/>
    <w:rsid w:val="001A51C8"/>
    <w:rsid w:val="001B4CA8"/>
    <w:rsid w:val="001B557F"/>
    <w:rsid w:val="001B5EA1"/>
    <w:rsid w:val="001C4F3D"/>
    <w:rsid w:val="001D0CDC"/>
    <w:rsid w:val="001D1D82"/>
    <w:rsid w:val="001E04E0"/>
    <w:rsid w:val="001E1182"/>
    <w:rsid w:val="00202C90"/>
    <w:rsid w:val="00207B5B"/>
    <w:rsid w:val="00213DE8"/>
    <w:rsid w:val="00216118"/>
    <w:rsid w:val="002209AB"/>
    <w:rsid w:val="002251E3"/>
    <w:rsid w:val="00227A95"/>
    <w:rsid w:val="002316BD"/>
    <w:rsid w:val="002473FC"/>
    <w:rsid w:val="00252E3C"/>
    <w:rsid w:val="00262198"/>
    <w:rsid w:val="00285F1B"/>
    <w:rsid w:val="00292B81"/>
    <w:rsid w:val="002B0106"/>
    <w:rsid w:val="002B18AE"/>
    <w:rsid w:val="002C1C93"/>
    <w:rsid w:val="002C5066"/>
    <w:rsid w:val="002C5813"/>
    <w:rsid w:val="002D4AAC"/>
    <w:rsid w:val="002F045A"/>
    <w:rsid w:val="0030039D"/>
    <w:rsid w:val="0030326F"/>
    <w:rsid w:val="00310701"/>
    <w:rsid w:val="00315980"/>
    <w:rsid w:val="00316F7F"/>
    <w:rsid w:val="003218E8"/>
    <w:rsid w:val="00325E34"/>
    <w:rsid w:val="00330DCE"/>
    <w:rsid w:val="00331E11"/>
    <w:rsid w:val="00334761"/>
    <w:rsid w:val="00337EBC"/>
    <w:rsid w:val="003407A0"/>
    <w:rsid w:val="00341DCD"/>
    <w:rsid w:val="0034563E"/>
    <w:rsid w:val="003518D6"/>
    <w:rsid w:val="0035460C"/>
    <w:rsid w:val="003556BD"/>
    <w:rsid w:val="00365147"/>
    <w:rsid w:val="0037016E"/>
    <w:rsid w:val="00372908"/>
    <w:rsid w:val="00383020"/>
    <w:rsid w:val="00394D7E"/>
    <w:rsid w:val="003975FD"/>
    <w:rsid w:val="003A37A4"/>
    <w:rsid w:val="003B057D"/>
    <w:rsid w:val="003B60CC"/>
    <w:rsid w:val="003B6945"/>
    <w:rsid w:val="003C1B25"/>
    <w:rsid w:val="003C2443"/>
    <w:rsid w:val="003C5DA3"/>
    <w:rsid w:val="003C6BE6"/>
    <w:rsid w:val="003D4BCD"/>
    <w:rsid w:val="003D6C2B"/>
    <w:rsid w:val="003E01D8"/>
    <w:rsid w:val="003E0B2E"/>
    <w:rsid w:val="003E2100"/>
    <w:rsid w:val="003F6F5B"/>
    <w:rsid w:val="0040342D"/>
    <w:rsid w:val="0041192D"/>
    <w:rsid w:val="00413EE1"/>
    <w:rsid w:val="0042128E"/>
    <w:rsid w:val="00432B60"/>
    <w:rsid w:val="00440698"/>
    <w:rsid w:val="00445ACC"/>
    <w:rsid w:val="004540E2"/>
    <w:rsid w:val="00454454"/>
    <w:rsid w:val="00463123"/>
    <w:rsid w:val="00467924"/>
    <w:rsid w:val="004712A5"/>
    <w:rsid w:val="0047266F"/>
    <w:rsid w:val="00476D6B"/>
    <w:rsid w:val="00492C16"/>
    <w:rsid w:val="004A0678"/>
    <w:rsid w:val="004A48A3"/>
    <w:rsid w:val="004B0D92"/>
    <w:rsid w:val="004B0EC0"/>
    <w:rsid w:val="004B66F1"/>
    <w:rsid w:val="004B7280"/>
    <w:rsid w:val="004C1E6B"/>
    <w:rsid w:val="004C3EA0"/>
    <w:rsid w:val="004F7169"/>
    <w:rsid w:val="00500D66"/>
    <w:rsid w:val="00511E6A"/>
    <w:rsid w:val="00514C8E"/>
    <w:rsid w:val="0052085A"/>
    <w:rsid w:val="00531DBF"/>
    <w:rsid w:val="00545759"/>
    <w:rsid w:val="00545BE0"/>
    <w:rsid w:val="00546930"/>
    <w:rsid w:val="00551F69"/>
    <w:rsid w:val="00554C6A"/>
    <w:rsid w:val="00562E85"/>
    <w:rsid w:val="0056332F"/>
    <w:rsid w:val="005719B3"/>
    <w:rsid w:val="0057295E"/>
    <w:rsid w:val="00581C39"/>
    <w:rsid w:val="0058400D"/>
    <w:rsid w:val="005903B6"/>
    <w:rsid w:val="005A0247"/>
    <w:rsid w:val="005A126E"/>
    <w:rsid w:val="005A410D"/>
    <w:rsid w:val="005A452F"/>
    <w:rsid w:val="005B140D"/>
    <w:rsid w:val="005B4910"/>
    <w:rsid w:val="005C1FEA"/>
    <w:rsid w:val="005C3495"/>
    <w:rsid w:val="005D4FB3"/>
    <w:rsid w:val="005E2DF9"/>
    <w:rsid w:val="005E3DFC"/>
    <w:rsid w:val="005E5942"/>
    <w:rsid w:val="005E60AF"/>
    <w:rsid w:val="005F1DEA"/>
    <w:rsid w:val="00607FC9"/>
    <w:rsid w:val="00622FE1"/>
    <w:rsid w:val="0062521C"/>
    <w:rsid w:val="00630A2B"/>
    <w:rsid w:val="00632DC7"/>
    <w:rsid w:val="006357FB"/>
    <w:rsid w:val="006406FC"/>
    <w:rsid w:val="00640E57"/>
    <w:rsid w:val="00646122"/>
    <w:rsid w:val="00653E16"/>
    <w:rsid w:val="00657220"/>
    <w:rsid w:val="00657362"/>
    <w:rsid w:val="0066104B"/>
    <w:rsid w:val="006655EE"/>
    <w:rsid w:val="00667C10"/>
    <w:rsid w:val="00667EF4"/>
    <w:rsid w:val="00676FCA"/>
    <w:rsid w:val="00677177"/>
    <w:rsid w:val="0068102E"/>
    <w:rsid w:val="0068612E"/>
    <w:rsid w:val="00687C92"/>
    <w:rsid w:val="0069534E"/>
    <w:rsid w:val="0069669C"/>
    <w:rsid w:val="006A1200"/>
    <w:rsid w:val="006A4F4E"/>
    <w:rsid w:val="006A6C23"/>
    <w:rsid w:val="006B0FD1"/>
    <w:rsid w:val="006B14DB"/>
    <w:rsid w:val="006B21C4"/>
    <w:rsid w:val="006B708E"/>
    <w:rsid w:val="006C4A1A"/>
    <w:rsid w:val="006C6A4D"/>
    <w:rsid w:val="006D0393"/>
    <w:rsid w:val="006D1A83"/>
    <w:rsid w:val="006E1CFE"/>
    <w:rsid w:val="006E277F"/>
    <w:rsid w:val="006F10C4"/>
    <w:rsid w:val="006F3478"/>
    <w:rsid w:val="006F40E9"/>
    <w:rsid w:val="006F5603"/>
    <w:rsid w:val="006F7B87"/>
    <w:rsid w:val="00701400"/>
    <w:rsid w:val="007037CF"/>
    <w:rsid w:val="0070628D"/>
    <w:rsid w:val="00710C90"/>
    <w:rsid w:val="007167C0"/>
    <w:rsid w:val="00720481"/>
    <w:rsid w:val="00733193"/>
    <w:rsid w:val="00737CF1"/>
    <w:rsid w:val="00741BBD"/>
    <w:rsid w:val="00744DDA"/>
    <w:rsid w:val="00745E03"/>
    <w:rsid w:val="0075732A"/>
    <w:rsid w:val="007600F8"/>
    <w:rsid w:val="00760262"/>
    <w:rsid w:val="0076310C"/>
    <w:rsid w:val="0076744F"/>
    <w:rsid w:val="00767BCE"/>
    <w:rsid w:val="00767EFC"/>
    <w:rsid w:val="007707DE"/>
    <w:rsid w:val="00770B5D"/>
    <w:rsid w:val="00775112"/>
    <w:rsid w:val="007752F1"/>
    <w:rsid w:val="00776768"/>
    <w:rsid w:val="0078187A"/>
    <w:rsid w:val="00794ED8"/>
    <w:rsid w:val="007A1FC6"/>
    <w:rsid w:val="007A2573"/>
    <w:rsid w:val="007B106C"/>
    <w:rsid w:val="007B1A4E"/>
    <w:rsid w:val="007B3D05"/>
    <w:rsid w:val="007B5503"/>
    <w:rsid w:val="007B7830"/>
    <w:rsid w:val="007C179C"/>
    <w:rsid w:val="007C6BB3"/>
    <w:rsid w:val="007D14B4"/>
    <w:rsid w:val="007D3AD7"/>
    <w:rsid w:val="007E24F6"/>
    <w:rsid w:val="00800F64"/>
    <w:rsid w:val="00801050"/>
    <w:rsid w:val="00802F0B"/>
    <w:rsid w:val="00810A67"/>
    <w:rsid w:val="008251C0"/>
    <w:rsid w:val="00833CF7"/>
    <w:rsid w:val="00834CDE"/>
    <w:rsid w:val="00842464"/>
    <w:rsid w:val="00845601"/>
    <w:rsid w:val="00855C5C"/>
    <w:rsid w:val="008A3C96"/>
    <w:rsid w:val="008B4019"/>
    <w:rsid w:val="008B65C9"/>
    <w:rsid w:val="008C2D4A"/>
    <w:rsid w:val="008C5ED6"/>
    <w:rsid w:val="008D3900"/>
    <w:rsid w:val="008D6E1D"/>
    <w:rsid w:val="008F39B4"/>
    <w:rsid w:val="008F4162"/>
    <w:rsid w:val="008F7D7C"/>
    <w:rsid w:val="00903E02"/>
    <w:rsid w:val="00913175"/>
    <w:rsid w:val="00916EDB"/>
    <w:rsid w:val="00920861"/>
    <w:rsid w:val="0092099F"/>
    <w:rsid w:val="00922B13"/>
    <w:rsid w:val="009242EF"/>
    <w:rsid w:val="00927F22"/>
    <w:rsid w:val="00932291"/>
    <w:rsid w:val="00932861"/>
    <w:rsid w:val="0093408E"/>
    <w:rsid w:val="00952DDF"/>
    <w:rsid w:val="009610A3"/>
    <w:rsid w:val="00963B6A"/>
    <w:rsid w:val="00970950"/>
    <w:rsid w:val="009812D4"/>
    <w:rsid w:val="009853A1"/>
    <w:rsid w:val="009920D8"/>
    <w:rsid w:val="009952F5"/>
    <w:rsid w:val="009A6DB7"/>
    <w:rsid w:val="009B38BE"/>
    <w:rsid w:val="009C3D0F"/>
    <w:rsid w:val="009E1B19"/>
    <w:rsid w:val="009F35E2"/>
    <w:rsid w:val="009F65F9"/>
    <w:rsid w:val="009F68BA"/>
    <w:rsid w:val="00A06277"/>
    <w:rsid w:val="00A079DC"/>
    <w:rsid w:val="00A111C2"/>
    <w:rsid w:val="00A338E7"/>
    <w:rsid w:val="00A35CAA"/>
    <w:rsid w:val="00A36E7F"/>
    <w:rsid w:val="00A41E65"/>
    <w:rsid w:val="00A43E0A"/>
    <w:rsid w:val="00A530C7"/>
    <w:rsid w:val="00A55F5B"/>
    <w:rsid w:val="00A60185"/>
    <w:rsid w:val="00A661EA"/>
    <w:rsid w:val="00A72136"/>
    <w:rsid w:val="00A75542"/>
    <w:rsid w:val="00A7581B"/>
    <w:rsid w:val="00A75B34"/>
    <w:rsid w:val="00A80911"/>
    <w:rsid w:val="00A830E5"/>
    <w:rsid w:val="00A87135"/>
    <w:rsid w:val="00A93280"/>
    <w:rsid w:val="00A951EA"/>
    <w:rsid w:val="00AA2548"/>
    <w:rsid w:val="00AA58C4"/>
    <w:rsid w:val="00AA7003"/>
    <w:rsid w:val="00AB11C8"/>
    <w:rsid w:val="00AB259D"/>
    <w:rsid w:val="00AC08A8"/>
    <w:rsid w:val="00AC43CB"/>
    <w:rsid w:val="00AD56C8"/>
    <w:rsid w:val="00AD58F2"/>
    <w:rsid w:val="00AE227A"/>
    <w:rsid w:val="00AE33AD"/>
    <w:rsid w:val="00AF3DD5"/>
    <w:rsid w:val="00B0512A"/>
    <w:rsid w:val="00B0529F"/>
    <w:rsid w:val="00B05CA6"/>
    <w:rsid w:val="00B1418B"/>
    <w:rsid w:val="00B21195"/>
    <w:rsid w:val="00B24B22"/>
    <w:rsid w:val="00B25310"/>
    <w:rsid w:val="00B254C0"/>
    <w:rsid w:val="00B32F8F"/>
    <w:rsid w:val="00B3492A"/>
    <w:rsid w:val="00B54DE9"/>
    <w:rsid w:val="00B553EC"/>
    <w:rsid w:val="00B55E3F"/>
    <w:rsid w:val="00B61219"/>
    <w:rsid w:val="00B63C1E"/>
    <w:rsid w:val="00B66441"/>
    <w:rsid w:val="00B74685"/>
    <w:rsid w:val="00B93DD0"/>
    <w:rsid w:val="00B97732"/>
    <w:rsid w:val="00BA65A8"/>
    <w:rsid w:val="00BA6D19"/>
    <w:rsid w:val="00BA7461"/>
    <w:rsid w:val="00BA7DA9"/>
    <w:rsid w:val="00BB19AE"/>
    <w:rsid w:val="00BC1911"/>
    <w:rsid w:val="00BC4085"/>
    <w:rsid w:val="00BC4215"/>
    <w:rsid w:val="00BD1A6F"/>
    <w:rsid w:val="00BE6D3C"/>
    <w:rsid w:val="00BE7852"/>
    <w:rsid w:val="00BF7CEE"/>
    <w:rsid w:val="00C032D4"/>
    <w:rsid w:val="00C03880"/>
    <w:rsid w:val="00C135CF"/>
    <w:rsid w:val="00C16738"/>
    <w:rsid w:val="00C2683F"/>
    <w:rsid w:val="00C3184D"/>
    <w:rsid w:val="00C32A06"/>
    <w:rsid w:val="00C4714E"/>
    <w:rsid w:val="00C51CCA"/>
    <w:rsid w:val="00C5504F"/>
    <w:rsid w:val="00C56D49"/>
    <w:rsid w:val="00C57B55"/>
    <w:rsid w:val="00C63376"/>
    <w:rsid w:val="00C703C6"/>
    <w:rsid w:val="00C74F97"/>
    <w:rsid w:val="00C76E82"/>
    <w:rsid w:val="00C8276E"/>
    <w:rsid w:val="00C842AC"/>
    <w:rsid w:val="00C907AC"/>
    <w:rsid w:val="00C96688"/>
    <w:rsid w:val="00CA0723"/>
    <w:rsid w:val="00CB1690"/>
    <w:rsid w:val="00CC4365"/>
    <w:rsid w:val="00CD11B0"/>
    <w:rsid w:val="00CE71C2"/>
    <w:rsid w:val="00CF34E9"/>
    <w:rsid w:val="00CF42D5"/>
    <w:rsid w:val="00CF4EDA"/>
    <w:rsid w:val="00D021CB"/>
    <w:rsid w:val="00D10F1A"/>
    <w:rsid w:val="00D116F8"/>
    <w:rsid w:val="00D153E8"/>
    <w:rsid w:val="00D17596"/>
    <w:rsid w:val="00D21D54"/>
    <w:rsid w:val="00D22640"/>
    <w:rsid w:val="00D26D3A"/>
    <w:rsid w:val="00D45EE3"/>
    <w:rsid w:val="00D50618"/>
    <w:rsid w:val="00D509E9"/>
    <w:rsid w:val="00D53B1C"/>
    <w:rsid w:val="00D67BAA"/>
    <w:rsid w:val="00DA1B12"/>
    <w:rsid w:val="00DA54C9"/>
    <w:rsid w:val="00DA6739"/>
    <w:rsid w:val="00DA6CAE"/>
    <w:rsid w:val="00DB1A9E"/>
    <w:rsid w:val="00DB31D6"/>
    <w:rsid w:val="00DB4005"/>
    <w:rsid w:val="00DC06F0"/>
    <w:rsid w:val="00DC0BA5"/>
    <w:rsid w:val="00DC0DF4"/>
    <w:rsid w:val="00DC34EB"/>
    <w:rsid w:val="00DF1E5B"/>
    <w:rsid w:val="00DF2275"/>
    <w:rsid w:val="00DF3F5E"/>
    <w:rsid w:val="00DF5653"/>
    <w:rsid w:val="00E0596E"/>
    <w:rsid w:val="00E06F66"/>
    <w:rsid w:val="00E120E5"/>
    <w:rsid w:val="00E356E5"/>
    <w:rsid w:val="00E36F81"/>
    <w:rsid w:val="00E45765"/>
    <w:rsid w:val="00E508E9"/>
    <w:rsid w:val="00E5098C"/>
    <w:rsid w:val="00E60213"/>
    <w:rsid w:val="00E661B2"/>
    <w:rsid w:val="00E74D29"/>
    <w:rsid w:val="00E75304"/>
    <w:rsid w:val="00E83C74"/>
    <w:rsid w:val="00E83CEE"/>
    <w:rsid w:val="00E84994"/>
    <w:rsid w:val="00E91F18"/>
    <w:rsid w:val="00E9226D"/>
    <w:rsid w:val="00E94CC9"/>
    <w:rsid w:val="00EA416C"/>
    <w:rsid w:val="00EA5941"/>
    <w:rsid w:val="00EB60CE"/>
    <w:rsid w:val="00EB7D53"/>
    <w:rsid w:val="00EE3146"/>
    <w:rsid w:val="00EF50BB"/>
    <w:rsid w:val="00EF53FF"/>
    <w:rsid w:val="00F00192"/>
    <w:rsid w:val="00F01DF6"/>
    <w:rsid w:val="00F0340D"/>
    <w:rsid w:val="00F059A6"/>
    <w:rsid w:val="00F23756"/>
    <w:rsid w:val="00F2523A"/>
    <w:rsid w:val="00F25FFA"/>
    <w:rsid w:val="00F310D2"/>
    <w:rsid w:val="00F36F3D"/>
    <w:rsid w:val="00F477BD"/>
    <w:rsid w:val="00F53491"/>
    <w:rsid w:val="00F53A25"/>
    <w:rsid w:val="00F65A1C"/>
    <w:rsid w:val="00F66F50"/>
    <w:rsid w:val="00F82FF8"/>
    <w:rsid w:val="00F8330D"/>
    <w:rsid w:val="00F84305"/>
    <w:rsid w:val="00F8485C"/>
    <w:rsid w:val="00F87149"/>
    <w:rsid w:val="00F87FFE"/>
    <w:rsid w:val="00F954C9"/>
    <w:rsid w:val="00FA4CF0"/>
    <w:rsid w:val="00FA61AA"/>
    <w:rsid w:val="00FA62DF"/>
    <w:rsid w:val="00FA69A4"/>
    <w:rsid w:val="00FB1279"/>
    <w:rsid w:val="00FB1495"/>
    <w:rsid w:val="00FD1694"/>
    <w:rsid w:val="00FD6DB3"/>
    <w:rsid w:val="00FD7636"/>
    <w:rsid w:val="00FE3229"/>
    <w:rsid w:val="00FE70B2"/>
    <w:rsid w:val="00FE74C3"/>
    <w:rsid w:val="00FF215C"/>
    <w:rsid w:val="00FF49E8"/>
    <w:rsid w:val="00FF672F"/>
    <w:rsid w:val="00FF6C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65E8A"/>
  <w15:chartTrackingRefBased/>
  <w15:docId w15:val="{C4955BA9-2753-4C2F-A9BF-BF11AC686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7FA"/>
    <w:rPr>
      <w:rFonts w:ascii="Times New Roman" w:eastAsia="Times New Roman" w:hAnsi="Times New Roman"/>
      <w:sz w:val="24"/>
      <w:lang w:val="en-US" w:eastAsia="en-US"/>
    </w:rPr>
  </w:style>
  <w:style w:type="paragraph" w:styleId="Heading1">
    <w:name w:val="heading 1"/>
    <w:basedOn w:val="Normal"/>
    <w:next w:val="Normal"/>
    <w:link w:val="Heading1Char"/>
    <w:uiPriority w:val="9"/>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numPr>
        <w:numId w:val="0"/>
      </w:numPr>
    </w:pPr>
  </w:style>
  <w:style w:type="numbering" w:customStyle="1" w:styleId="BulletList">
    <w:name w:val="Bullet List"/>
    <w:uiPriority w:val="99"/>
    <w:rsid w:val="00091608"/>
    <w:pPr>
      <w:numPr>
        <w:numId w:val="3"/>
      </w:numPr>
    </w:pPr>
  </w:style>
  <w:style w:type="paragraph" w:customStyle="1" w:styleId="1BulletStyleList">
    <w:name w:val="1. Bullet Style List"/>
    <w:basedOn w:val="Normal"/>
    <w:rsid w:val="00CE71C2"/>
    <w:rPr>
      <w:lang w:eastAsia="en-AU"/>
    </w:rPr>
  </w:style>
  <w:style w:type="character" w:customStyle="1" w:styleId="Heading1Char">
    <w:name w:val="Heading 1 Char"/>
    <w:basedOn w:val="DefaultParagraphFont"/>
    <w:link w:val="Heading1"/>
    <w:uiPriority w:val="9"/>
    <w:rsid w:val="00C51CCA"/>
    <w:rPr>
      <w:rFonts w:cs="Arial"/>
      <w:b/>
      <w:caps/>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48"/>
      </w:numPr>
    </w:pPr>
  </w:style>
  <w:style w:type="paragraph" w:styleId="ListBullet2">
    <w:name w:val="List Bullet 2"/>
    <w:basedOn w:val="Normal"/>
    <w:uiPriority w:val="99"/>
    <w:unhideWhenUsed/>
    <w:rsid w:val="00091608"/>
    <w:pPr>
      <w:numPr>
        <w:ilvl w:val="1"/>
        <w:numId w:val="48"/>
      </w:numPr>
    </w:pPr>
  </w:style>
  <w:style w:type="paragraph" w:styleId="ListBullet3">
    <w:name w:val="List Bullet 3"/>
    <w:basedOn w:val="Normal"/>
    <w:uiPriority w:val="99"/>
    <w:unhideWhenUsed/>
    <w:rsid w:val="00091608"/>
    <w:pPr>
      <w:numPr>
        <w:ilvl w:val="2"/>
        <w:numId w:val="48"/>
      </w:numPr>
    </w:pPr>
  </w:style>
  <w:style w:type="paragraph" w:styleId="ListBullet4">
    <w:name w:val="List Bullet 4"/>
    <w:basedOn w:val="Normal"/>
    <w:uiPriority w:val="99"/>
    <w:unhideWhenUsed/>
    <w:rsid w:val="00091608"/>
    <w:pPr>
      <w:numPr>
        <w:ilvl w:val="3"/>
        <w:numId w:val="48"/>
      </w:numPr>
    </w:pPr>
  </w:style>
  <w:style w:type="paragraph" w:styleId="ListBullet5">
    <w:name w:val="List Bullet 5"/>
    <w:basedOn w:val="Normal"/>
    <w:uiPriority w:val="99"/>
    <w:unhideWhenUsed/>
    <w:rsid w:val="00091608"/>
    <w:pPr>
      <w:numPr>
        <w:ilvl w:val="4"/>
        <w:numId w:val="48"/>
      </w:numPr>
    </w:pPr>
  </w:style>
  <w:style w:type="numbering" w:customStyle="1" w:styleId="Attach">
    <w:name w:val="Attach"/>
    <w:basedOn w:val="NoList"/>
    <w:uiPriority w:val="99"/>
    <w:rsid w:val="00607FC9"/>
    <w:pPr>
      <w:numPr>
        <w:numId w:val="14"/>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cs="Arial"/>
      <w:color w:val="FF0000"/>
      <w:sz w:val="28"/>
      <w:szCs w:val="28"/>
      <w:lang w:eastAsia="en-AU"/>
    </w:rPr>
  </w:style>
  <w:style w:type="paragraph" w:styleId="ListParagraph">
    <w:name w:val="List Paragraph"/>
    <w:basedOn w:val="Normal"/>
    <w:uiPriority w:val="34"/>
    <w:rsid w:val="003556BD"/>
    <w:pPr>
      <w:numPr>
        <w:numId w:val="39"/>
      </w:numPr>
    </w:pPr>
  </w:style>
  <w:style w:type="character" w:styleId="BookTitle">
    <w:name w:val="Book Title"/>
    <w:basedOn w:val="DefaultParagraphFont"/>
    <w:uiPriority w:val="33"/>
    <w:rsid w:val="00383020"/>
    <w:rPr>
      <w:bCs/>
      <w:i/>
      <w:smallCaps/>
      <w:spacing w:val="5"/>
    </w:rPr>
  </w:style>
  <w:style w:type="paragraph" w:styleId="ListNumber">
    <w:name w:val="List Number"/>
    <w:basedOn w:val="Normal"/>
    <w:uiPriority w:val="99"/>
    <w:qFormat/>
    <w:rsid w:val="00005CAA"/>
    <w:pPr>
      <w:numPr>
        <w:numId w:val="47"/>
      </w:numPr>
    </w:pPr>
  </w:style>
  <w:style w:type="paragraph" w:styleId="ListNumber2">
    <w:name w:val="List Number 2"/>
    <w:basedOn w:val="Normal"/>
    <w:uiPriority w:val="99"/>
    <w:rsid w:val="00005CAA"/>
    <w:pPr>
      <w:numPr>
        <w:ilvl w:val="1"/>
        <w:numId w:val="47"/>
      </w:numPr>
    </w:pPr>
  </w:style>
  <w:style w:type="paragraph" w:styleId="ListNumber3">
    <w:name w:val="List Number 3"/>
    <w:basedOn w:val="Normal"/>
    <w:uiPriority w:val="99"/>
    <w:rsid w:val="00005CAA"/>
    <w:pPr>
      <w:numPr>
        <w:ilvl w:val="2"/>
        <w:numId w:val="47"/>
      </w:numPr>
    </w:pPr>
  </w:style>
  <w:style w:type="paragraph" w:styleId="ListNumber4">
    <w:name w:val="List Number 4"/>
    <w:basedOn w:val="Normal"/>
    <w:uiPriority w:val="99"/>
    <w:rsid w:val="00005CAA"/>
    <w:pPr>
      <w:numPr>
        <w:ilvl w:val="3"/>
        <w:numId w:val="47"/>
      </w:numPr>
    </w:pPr>
  </w:style>
  <w:style w:type="paragraph" w:styleId="ListNumber5">
    <w:name w:val="List Number 5"/>
    <w:basedOn w:val="Normal"/>
    <w:uiPriority w:val="99"/>
    <w:rsid w:val="00005CAA"/>
    <w:pPr>
      <w:numPr>
        <w:ilvl w:val="4"/>
        <w:numId w:val="47"/>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style>
  <w:style w:type="paragraph" w:customStyle="1" w:styleId="Classificationsensitivity">
    <w:name w:val="Classification sensitivity"/>
    <w:basedOn w:val="Classification"/>
    <w:rsid w:val="002C5813"/>
    <w:rPr>
      <w:sz w:val="22"/>
    </w:rPr>
  </w:style>
  <w:style w:type="character" w:styleId="Hyperlink">
    <w:name w:val="Hyperlink"/>
    <w:basedOn w:val="DefaultParagraphFont"/>
    <w:uiPriority w:val="99"/>
    <w:rsid w:val="000D47FA"/>
    <w:rPr>
      <w:rFonts w:cs="Times New Roman"/>
      <w:color w:val="0000FF"/>
      <w:u w:val="single"/>
    </w:rPr>
  </w:style>
  <w:style w:type="character" w:styleId="CommentReference">
    <w:name w:val="annotation reference"/>
    <w:basedOn w:val="DefaultParagraphFont"/>
    <w:uiPriority w:val="99"/>
    <w:semiHidden/>
    <w:unhideWhenUsed/>
    <w:rsid w:val="00A7581B"/>
    <w:rPr>
      <w:sz w:val="16"/>
      <w:szCs w:val="16"/>
    </w:rPr>
  </w:style>
  <w:style w:type="paragraph" w:styleId="CommentText">
    <w:name w:val="annotation text"/>
    <w:basedOn w:val="Normal"/>
    <w:link w:val="CommentTextChar"/>
    <w:uiPriority w:val="99"/>
    <w:semiHidden/>
    <w:unhideWhenUsed/>
    <w:rsid w:val="00A7581B"/>
    <w:rPr>
      <w:sz w:val="20"/>
    </w:rPr>
  </w:style>
  <w:style w:type="character" w:customStyle="1" w:styleId="CommentTextChar">
    <w:name w:val="Comment Text Char"/>
    <w:basedOn w:val="DefaultParagraphFont"/>
    <w:link w:val="CommentText"/>
    <w:uiPriority w:val="99"/>
    <w:semiHidden/>
    <w:rsid w:val="00A7581B"/>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A7581B"/>
    <w:rPr>
      <w:b/>
      <w:bCs/>
    </w:rPr>
  </w:style>
  <w:style w:type="character" w:customStyle="1" w:styleId="CommentSubjectChar">
    <w:name w:val="Comment Subject Char"/>
    <w:basedOn w:val="CommentTextChar"/>
    <w:link w:val="CommentSubject"/>
    <w:uiPriority w:val="99"/>
    <w:semiHidden/>
    <w:rsid w:val="00A7581B"/>
    <w:rPr>
      <w:rFonts w:ascii="Times New Roman" w:eastAsia="Times New Roman" w:hAnsi="Times New Roman"/>
      <w:b/>
      <w:bCs/>
      <w:lang w:val="en-US" w:eastAsia="en-US"/>
    </w:rPr>
  </w:style>
  <w:style w:type="character" w:styleId="UnresolvedMention">
    <w:name w:val="Unresolved Mention"/>
    <w:basedOn w:val="DefaultParagraphFont"/>
    <w:uiPriority w:val="99"/>
    <w:semiHidden/>
    <w:unhideWhenUsed/>
    <w:rsid w:val="006C6A4D"/>
    <w:rPr>
      <w:color w:val="605E5C"/>
      <w:shd w:val="clear" w:color="auto" w:fill="E1DFDD"/>
    </w:rPr>
  </w:style>
  <w:style w:type="character" w:styleId="FollowedHyperlink">
    <w:name w:val="FollowedHyperlink"/>
    <w:basedOn w:val="DefaultParagraphFont"/>
    <w:uiPriority w:val="99"/>
    <w:semiHidden/>
    <w:unhideWhenUsed/>
    <w:rsid w:val="009853A1"/>
    <w:rPr>
      <w:color w:val="800080" w:themeColor="followedHyperlink"/>
      <w:u w:val="single"/>
    </w:rPr>
  </w:style>
  <w:style w:type="character" w:styleId="Emphasis">
    <w:name w:val="Emphasis"/>
    <w:basedOn w:val="DefaultParagraphFont"/>
    <w:uiPriority w:val="20"/>
    <w:qFormat/>
    <w:rsid w:val="004B72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79256">
      <w:bodyDiv w:val="1"/>
      <w:marLeft w:val="0"/>
      <w:marRight w:val="0"/>
      <w:marTop w:val="0"/>
      <w:marBottom w:val="0"/>
      <w:divBdr>
        <w:top w:val="none" w:sz="0" w:space="0" w:color="auto"/>
        <w:left w:val="none" w:sz="0" w:space="0" w:color="auto"/>
        <w:bottom w:val="none" w:sz="0" w:space="0" w:color="auto"/>
        <w:right w:val="none" w:sz="0" w:space="0" w:color="auto"/>
      </w:divBdr>
    </w:div>
    <w:div w:id="379015727">
      <w:bodyDiv w:val="1"/>
      <w:marLeft w:val="0"/>
      <w:marRight w:val="0"/>
      <w:marTop w:val="0"/>
      <w:marBottom w:val="0"/>
      <w:divBdr>
        <w:top w:val="none" w:sz="0" w:space="0" w:color="auto"/>
        <w:left w:val="none" w:sz="0" w:space="0" w:color="auto"/>
        <w:bottom w:val="none" w:sz="0" w:space="0" w:color="auto"/>
        <w:right w:val="none" w:sz="0" w:space="0" w:color="auto"/>
      </w:divBdr>
    </w:div>
    <w:div w:id="687100951">
      <w:bodyDiv w:val="1"/>
      <w:marLeft w:val="0"/>
      <w:marRight w:val="0"/>
      <w:marTop w:val="0"/>
      <w:marBottom w:val="0"/>
      <w:divBdr>
        <w:top w:val="none" w:sz="0" w:space="0" w:color="auto"/>
        <w:left w:val="none" w:sz="0" w:space="0" w:color="auto"/>
        <w:bottom w:val="none" w:sz="0" w:space="0" w:color="auto"/>
        <w:right w:val="none" w:sz="0" w:space="0" w:color="auto"/>
      </w:divBdr>
    </w:div>
    <w:div w:id="1317953507">
      <w:bodyDiv w:val="1"/>
      <w:marLeft w:val="0"/>
      <w:marRight w:val="0"/>
      <w:marTop w:val="0"/>
      <w:marBottom w:val="0"/>
      <w:divBdr>
        <w:top w:val="none" w:sz="0" w:space="0" w:color="auto"/>
        <w:left w:val="none" w:sz="0" w:space="0" w:color="auto"/>
        <w:bottom w:val="none" w:sz="0" w:space="0" w:color="auto"/>
        <w:right w:val="none" w:sz="0" w:space="0" w:color="auto"/>
      </w:divBdr>
      <w:divsChild>
        <w:div w:id="1152596845">
          <w:marLeft w:val="0"/>
          <w:marRight w:val="0"/>
          <w:marTop w:val="0"/>
          <w:marBottom w:val="0"/>
          <w:divBdr>
            <w:top w:val="none" w:sz="0" w:space="0" w:color="auto"/>
            <w:left w:val="none" w:sz="0" w:space="0" w:color="auto"/>
            <w:bottom w:val="none" w:sz="0" w:space="0" w:color="auto"/>
            <w:right w:val="none" w:sz="0" w:space="0" w:color="auto"/>
          </w:divBdr>
          <w:divsChild>
            <w:div w:id="717242658">
              <w:marLeft w:val="0"/>
              <w:marRight w:val="0"/>
              <w:marTop w:val="0"/>
              <w:marBottom w:val="0"/>
              <w:divBdr>
                <w:top w:val="none" w:sz="0" w:space="0" w:color="auto"/>
                <w:left w:val="none" w:sz="0" w:space="0" w:color="auto"/>
                <w:bottom w:val="none" w:sz="0" w:space="0" w:color="auto"/>
                <w:right w:val="none" w:sz="0" w:space="0" w:color="auto"/>
              </w:divBdr>
              <w:divsChild>
                <w:div w:id="1543057122">
                  <w:marLeft w:val="0"/>
                  <w:marRight w:val="0"/>
                  <w:marTop w:val="0"/>
                  <w:marBottom w:val="0"/>
                  <w:divBdr>
                    <w:top w:val="none" w:sz="0" w:space="0" w:color="auto"/>
                    <w:left w:val="none" w:sz="0" w:space="0" w:color="auto"/>
                    <w:bottom w:val="none" w:sz="0" w:space="0" w:color="auto"/>
                    <w:right w:val="none" w:sz="0" w:space="0" w:color="auto"/>
                  </w:divBdr>
                  <w:divsChild>
                    <w:div w:id="2003002421">
                      <w:marLeft w:val="0"/>
                      <w:marRight w:val="0"/>
                      <w:marTop w:val="0"/>
                      <w:marBottom w:val="0"/>
                      <w:divBdr>
                        <w:top w:val="none" w:sz="0" w:space="0" w:color="auto"/>
                        <w:left w:val="none" w:sz="0" w:space="0" w:color="auto"/>
                        <w:bottom w:val="none" w:sz="0" w:space="0" w:color="auto"/>
                        <w:right w:val="none" w:sz="0" w:space="0" w:color="auto"/>
                      </w:divBdr>
                      <w:divsChild>
                        <w:div w:id="39866286">
                          <w:marLeft w:val="0"/>
                          <w:marRight w:val="0"/>
                          <w:marTop w:val="0"/>
                          <w:marBottom w:val="0"/>
                          <w:divBdr>
                            <w:top w:val="none" w:sz="0" w:space="0" w:color="auto"/>
                            <w:left w:val="none" w:sz="0" w:space="0" w:color="auto"/>
                            <w:bottom w:val="none" w:sz="0" w:space="0" w:color="auto"/>
                            <w:right w:val="none" w:sz="0" w:space="0" w:color="auto"/>
                          </w:divBdr>
                          <w:divsChild>
                            <w:div w:id="1950618302">
                              <w:marLeft w:val="0"/>
                              <w:marRight w:val="0"/>
                              <w:marTop w:val="0"/>
                              <w:marBottom w:val="0"/>
                              <w:divBdr>
                                <w:top w:val="none" w:sz="0" w:space="0" w:color="auto"/>
                                <w:left w:val="none" w:sz="0" w:space="0" w:color="auto"/>
                                <w:bottom w:val="none" w:sz="0" w:space="0" w:color="auto"/>
                                <w:right w:val="none" w:sz="0" w:space="0" w:color="auto"/>
                              </w:divBdr>
                              <w:divsChild>
                                <w:div w:id="573586546">
                                  <w:marLeft w:val="0"/>
                                  <w:marRight w:val="0"/>
                                  <w:marTop w:val="0"/>
                                  <w:marBottom w:val="0"/>
                                  <w:divBdr>
                                    <w:top w:val="none" w:sz="0" w:space="0" w:color="auto"/>
                                    <w:left w:val="none" w:sz="0" w:space="0" w:color="auto"/>
                                    <w:bottom w:val="none" w:sz="0" w:space="0" w:color="auto"/>
                                    <w:right w:val="none" w:sz="0" w:space="0" w:color="auto"/>
                                  </w:divBdr>
                                  <w:divsChild>
                                    <w:div w:id="1222060563">
                                      <w:marLeft w:val="0"/>
                                      <w:marRight w:val="0"/>
                                      <w:marTop w:val="240"/>
                                      <w:marBottom w:val="0"/>
                                      <w:divBdr>
                                        <w:top w:val="none" w:sz="0" w:space="0" w:color="auto"/>
                                        <w:left w:val="none" w:sz="0" w:space="0" w:color="auto"/>
                                        <w:bottom w:val="none" w:sz="0" w:space="0" w:color="auto"/>
                                        <w:right w:val="none" w:sz="0" w:space="0" w:color="auto"/>
                                      </w:divBdr>
                                      <w:divsChild>
                                        <w:div w:id="263610880">
                                          <w:marLeft w:val="0"/>
                                          <w:marRight w:val="0"/>
                                          <w:marTop w:val="0"/>
                                          <w:marBottom w:val="240"/>
                                          <w:divBdr>
                                            <w:top w:val="none" w:sz="0" w:space="0" w:color="auto"/>
                                            <w:left w:val="none" w:sz="0" w:space="0" w:color="auto"/>
                                            <w:bottom w:val="none" w:sz="0" w:space="0" w:color="auto"/>
                                            <w:right w:val="none" w:sz="0" w:space="0" w:color="auto"/>
                                          </w:divBdr>
                                          <w:divsChild>
                                            <w:div w:id="132430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environment.gov.au/ssd/publications/ir/pubs/ir532.pdf" TargetMode="External"/><Relationship Id="rId18" Type="http://schemas.openxmlformats.org/officeDocument/2006/relationships/hyperlink" Target="http://www.bom.gov.au/state-of-the-climate/" TargetMode="External"/><Relationship Id="rId26" Type="http://schemas.openxmlformats.org/officeDocument/2006/relationships/hyperlink" Target="https://www.environment.gov.au/sprat" TargetMode="External"/><Relationship Id="rId39" Type="http://schemas.openxmlformats.org/officeDocument/2006/relationships/hyperlink" Target="http://www.environment.gov.au/cgi-bin/sprat/public/publiclookupcommunities.pl" TargetMode="External"/><Relationship Id="rId21" Type="http://schemas.openxmlformats.org/officeDocument/2006/relationships/hyperlink" Target="http://www.territorystories.nt.gov.au/bitstream/handle/10070/203072/2000_waterbirds_rpt69.pdf?sequence=1" TargetMode="External"/><Relationship Id="rId34" Type="http://schemas.openxmlformats.org/officeDocument/2006/relationships/hyperlink" Target="https://parksaustralia.gov.au/kakadu/discover/nature/seasons/"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www.bom.gov.au/water/geofabric/" TargetMode="External"/><Relationship Id="rId29" Type="http://schemas.openxmlformats.org/officeDocument/2006/relationships/hyperlink" Target="http://www.environment.gov.au/topics/national-parks/parks-australia/publications" TargetMode="External"/><Relationship Id="rId11" Type="http://schemas.openxmlformats.org/officeDocument/2006/relationships/footnotes" Target="footnotes.xml"/><Relationship Id="rId24" Type="http://schemas.openxmlformats.org/officeDocument/2006/relationships/hyperlink" Target="http://www.clw.csiro.au/publications/waterforahealthycountry/nasy/documents/TimorSea/NASY-Timor-Sea-Drainage-factsheet.pdf" TargetMode="External"/><Relationship Id="rId32" Type="http://schemas.openxmlformats.org/officeDocument/2006/relationships/hyperlink" Target="https://denr.nt.gov.au/__data/assets/pdf_file/0008/517337/goose_survey_report_2018_Final.pdf" TargetMode="External"/><Relationship Id="rId37" Type="http://schemas.openxmlformats.org/officeDocument/2006/relationships/hyperlink" Target="http://environment.gov.au/ssd/monitoring/pubs/env-mon-prog-background.pdf" TargetMode="External"/><Relationship Id="rId40" Type="http://schemas.openxmlformats.org/officeDocument/2006/relationships/hyperlink" Target="http://www.nt.gov.au/nreta/wildlife/animals/threatened/pdf/fish/Northern_River_Shark_EN.pdf" TargetMode="External"/><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fishesofaustralia.net.au/home/species/4986" TargetMode="External"/><Relationship Id="rId23" Type="http://schemas.openxmlformats.org/officeDocument/2006/relationships/hyperlink" Target="https://parksaustralia.gov.au/marine/management/resources/scientific-publications/guide-integrated-marine-and-coastal-regionalisation-australia-version-40-june-2006-imcra/" TargetMode="External"/><Relationship Id="rId28" Type="http://schemas.openxmlformats.org/officeDocument/2006/relationships/hyperlink" Target="http://www.environment.gov.au/parks/publications/kakadu/pubs/management-plan.pdf" TargetMode="External"/><Relationship Id="rId36" Type="http://schemas.openxmlformats.org/officeDocument/2006/relationships/hyperlink" Target="http://www.environment.gov.au/ssd/publications/ssr/pubs/ssr157.pdf" TargetMode="External"/><Relationship Id="rId49"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climatechangeinaustralia.gov.au/en/climate-projections/future-climate/regional-climate-change-explorer/super-clusters/" TargetMode="External"/><Relationship Id="rId31" Type="http://schemas.openxmlformats.org/officeDocument/2006/relationships/hyperlink" Target="http://www.nt.gov.au/nreta/wildlife/programs/public/pdf/management_program_for_crocodiles.pdf"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environment.gov.au/ssd/publications/ssr/123.html" TargetMode="External"/><Relationship Id="rId22" Type="http://schemas.openxmlformats.org/officeDocument/2006/relationships/hyperlink" Target="https://dtsc.nt.gov.au/__data/assets/pdf_file/0009/279918/2006_waterbirds_report76.pdf" TargetMode="External"/><Relationship Id="rId27" Type="http://schemas.openxmlformats.org/officeDocument/2006/relationships/hyperlink" Target="http://www.environment.gov.au/sprat" TargetMode="External"/><Relationship Id="rId30" Type="http://schemas.openxmlformats.org/officeDocument/2006/relationships/hyperlink" Target="https://www.iucnredlist.org/" TargetMode="External"/><Relationship Id="rId35" Type="http://schemas.openxmlformats.org/officeDocument/2006/relationships/hyperlink" Target="http://environment.gov.au/ssd/publications/ir/pubs/ir532.pdf"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www.bom.gov.au/climate/climate-guides/guides/028-Top-End-NT-Climate-Guide.pdf" TargetMode="External"/><Relationship Id="rId25" Type="http://schemas.openxmlformats.org/officeDocument/2006/relationships/hyperlink" Target="http://www.environment.gov.au/node/25066" TargetMode="External"/><Relationship Id="rId33" Type="http://schemas.openxmlformats.org/officeDocument/2006/relationships/hyperlink" Target="http://eflora.nt.gov.au/" TargetMode="External"/><Relationship Id="rId38" Type="http://schemas.openxmlformats.org/officeDocument/2006/relationships/hyperlink" Target="http://www.environment.gov.au/biodiversity/threatened/species/pig-nosed-turtle.html" TargetMode="External"/><Relationship Id="rId46" Type="http://schemas.openxmlformats.org/officeDocument/2006/relationships/header" Target="header3.xml"/><Relationship Id="rId20" Type="http://schemas.openxmlformats.org/officeDocument/2006/relationships/hyperlink" Target="http://environment.gov.au/ssd/tropical-rivers/pubs/triap-sp1-fish.pdf" TargetMode="External"/><Relationship Id="rId41" Type="http://schemas.openxmlformats.org/officeDocument/2006/relationships/hyperlink" Target="http://www.nt.gov.au/nreta/wildlife/animals/threatened/pdf/fish/Northern_River_Shark_EN.pdf" TargetMode="External"/><Relationship Id="rId1" Type="http://schemas.openxmlformats.org/officeDocument/2006/relationships/customXml" Target="../customXml/item1.xml"/><Relationship Id="rId6"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ct:contentTypeSchema xmlns:ct="http://schemas.microsoft.com/office/2006/metadata/contentType" xmlns:ma="http://schemas.microsoft.com/office/2006/metadata/properties/metaAttributes" ct:_="" ma:_="" ma:contentTypeName="SPIRE Document" ma:contentTypeID="0x010100DB29C2AB6EB75541991FB3E24043BFB600D86175424B5CE547B990B7681CD18A5E" ma:contentTypeVersion="25" ma:contentTypeDescription="SPIRE Document" ma:contentTypeScope="" ma:versionID="accaaf198562610629e602aa6bd2ebcf">
  <xsd:schema xmlns:xsd="http://www.w3.org/2001/XMLSchema" xmlns:xs="http://www.w3.org/2001/XMLSchema" xmlns:p="http://schemas.microsoft.com/office/2006/metadata/properties" xmlns:ns2="5af92df4-ae3d-4772-abff-92e7cba13994" xmlns:ns3="http://schemas.microsoft.com/sharepoint/v4" targetNamespace="http://schemas.microsoft.com/office/2006/metadata/properties" ma:root="true" ma:fieldsID="4f874396d9ca2e493ddb14ec14d21ed0" ns2:_="" ns3:_="">
    <xsd:import namespace="5af92df4-ae3d-4772-abff-92e7cba13994"/>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2:Division" minOccurs="0"/>
                <xsd:element ref="ns2:Branch" minOccurs="0"/>
                <xsd:element ref="ns2:Se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92df4-ae3d-4772-abff-92e7cba13994"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Program Admi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element name="Division" ma:index="12" nillable="true" ma:displayName="Division" ma:description="Department Division" ma:hidden="true" ma:SearchPeopleOnly="false" ma:internalName="Division"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ranch" ma:index="13" nillable="true" ma:displayName="Branch" ma:description="Department Branch" ma:hidden="true" ma:SearchPeopleOnly="false" ma:internalName="Branch"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tion" ma:index="14" nillable="true" ma:displayName="Section" ma:description="Department Section" ma:hidden="true" ma:SearchPeopleOnly="false" ma:internalName="Section"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6.xml><?xml version="1.0" encoding="utf-8"?>
<p:properties xmlns:p="http://schemas.microsoft.com/office/2006/metadata/properties" xmlns:xsi="http://www.w3.org/2001/XMLSchema-instance">
  <documentManagement>
    <Approval xmlns="5af92df4-ae3d-4772-abff-92e7cba13994" xsi:nil="true"/>
    <Function xmlns="5af92df4-ae3d-4772-abff-92e7cba13994">Program Admin</Function>
    <Section xmlns="5af92df4-ae3d-4772-abff-92e7cba13994">
      <UserInfo>
        <DisplayName/>
        <AccountId xsi:nil="true"/>
        <AccountType/>
      </UserInfo>
    </Section>
    <RecordNumber xmlns="5af92df4-ae3d-4772-abff-92e7cba13994">003401283</RecordNumber>
    <IconOverlay xmlns="http://schemas.microsoft.com/sharepoint/v4" xsi:nil="true"/>
    <Division xmlns="5af92df4-ae3d-4772-abff-92e7cba13994">
      <UserInfo>
        <DisplayName/>
        <AccountId xsi:nil="true"/>
        <AccountType/>
      </UserInfo>
    </Division>
    <DocumentDescription xmlns="5af92df4-ae3d-4772-abff-92e7cba13994" xsi:nil="true"/>
    <Branch xmlns="5af92df4-ae3d-4772-abff-92e7cba13994">
      <UserInfo>
        <DisplayName/>
        <AccountId xsi:nil="true"/>
        <AccountType/>
      </UserInfo>
    </Branch>
  </documentManagement>
</p:properties>
</file>

<file path=customXml/itemProps1.xml><?xml version="1.0" encoding="utf-8"?>
<ds:datastoreItem xmlns:ds="http://schemas.openxmlformats.org/officeDocument/2006/customXml" ds:itemID="{E2F3682B-D411-41A1-BB14-4874D60224C5}">
  <ds:schemaRefs>
    <ds:schemaRef ds:uri="http://schemas.microsoft.com/office/2006/metadata/customXsn"/>
  </ds:schemaRefs>
</ds:datastoreItem>
</file>

<file path=customXml/itemProps2.xml><?xml version="1.0" encoding="utf-8"?>
<ds:datastoreItem xmlns:ds="http://schemas.openxmlformats.org/officeDocument/2006/customXml" ds:itemID="{51DA4497-1B87-4A56-81A8-E3FF0FAE1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f92df4-ae3d-4772-abff-92e7cba1399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685ECB-1763-478B-853F-4514E228A5FF}">
  <ds:schemaRefs>
    <ds:schemaRef ds:uri="http://schemas.openxmlformats.org/officeDocument/2006/bibliography"/>
  </ds:schemaRefs>
</ds:datastoreItem>
</file>

<file path=customXml/itemProps4.xml><?xml version="1.0" encoding="utf-8"?>
<ds:datastoreItem xmlns:ds="http://schemas.openxmlformats.org/officeDocument/2006/customXml" ds:itemID="{B5D39E57-FC39-4C66-BEA5-6F17030C41BC}">
  <ds:schemaRefs>
    <ds:schemaRef ds:uri="http://schemas.microsoft.com/sharepoint/v3/contenttype/forms"/>
  </ds:schemaRefs>
</ds:datastoreItem>
</file>

<file path=customXml/itemProps5.xml><?xml version="1.0" encoding="utf-8"?>
<ds:datastoreItem xmlns:ds="http://schemas.openxmlformats.org/officeDocument/2006/customXml" ds:itemID="{6B108123-6F9A-49A1-B016-78082BBE2731}">
  <ds:schemaRefs>
    <ds:schemaRef ds:uri="http://schemas.microsoft.com/sharepoint/events"/>
  </ds:schemaRefs>
</ds:datastoreItem>
</file>

<file path=customXml/itemProps6.xml><?xml version="1.0" encoding="utf-8"?>
<ds:datastoreItem xmlns:ds="http://schemas.openxmlformats.org/officeDocument/2006/customXml" ds:itemID="{9BAD3DB7-147D-407B-B034-A63C38F3EB9D}">
  <ds:schemaRefs>
    <ds:schemaRef ds:uri="http://schemas.microsoft.com/office/2006/metadata/properties"/>
    <ds:schemaRef ds:uri="5af92df4-ae3d-4772-abff-92e7cba13994"/>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6</Pages>
  <Words>2867</Words>
  <Characters>16346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Blank document</vt:lpstr>
    </vt:vector>
  </TitlesOfParts>
  <Company/>
  <LinksUpToDate>false</LinksUpToDate>
  <CharactersWithSpaces>19175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Kakadu RIS - Bibliographical References</dc:title>
  <dc:subject/>
  <dc:creator>Alex Tomlinson</dc:creator>
  <cp:keywords/>
  <dc:description/>
  <cp:lastModifiedBy>Reid, Linda</cp:lastModifiedBy>
  <cp:revision>63</cp:revision>
  <dcterms:created xsi:type="dcterms:W3CDTF">2023-11-23T01:13:00Z</dcterms:created>
  <dcterms:modified xsi:type="dcterms:W3CDTF">2024-02-21T22:12:00Z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0x010100DB29C2AB6EB75541991FB3E24043BFB600D86175424B5CE547B990B7681CD18A5E</vt:lpwstr>
  </property>
  <property fmtid="{D5CDD505-2E9C-101B-9397-08002B2CF9AE}" pid="3" name="RecordPoint_WorkflowType">
    <vt:lpwstr>ActiveSubmitStub</vt:lpwstr>
  </property>
  <property fmtid="{D5CDD505-2E9C-101B-9397-08002B2CF9AE}" pid="4" name="RecordPoint_ActiveItemSiteId">
    <vt:lpwstr>{a8f0bc9d-7c61-4d87-8154-4194e40ae5d3}</vt:lpwstr>
  </property>
  <property fmtid="{D5CDD505-2E9C-101B-9397-08002B2CF9AE}" pid="5" name="RecordPoint_ActiveItemListId">
    <vt:lpwstr>{ceaa3db8-db16-4553-ba41-61304f0938f4}</vt:lpwstr>
  </property>
  <property fmtid="{D5CDD505-2E9C-101B-9397-08002B2CF9AE}" pid="6" name="RecordPoint_ActiveItemUniqueId">
    <vt:lpwstr>{9a939253-90fc-4f7f-af11-f3de8c3d3279}</vt:lpwstr>
  </property>
  <property fmtid="{D5CDD505-2E9C-101B-9397-08002B2CF9AE}" pid="7" name="RecordPoint_ActiveItemWebId">
    <vt:lpwstr>{ce69ccc6-cff4-456b-a994-3619330453a8}</vt:lpwstr>
  </property>
  <property fmtid="{D5CDD505-2E9C-101B-9397-08002B2CF9AE}" pid="8" name="RecordPoint_RecordNumberSubmitted">
    <vt:lpwstr>003401283</vt:lpwstr>
  </property>
  <property fmtid="{D5CDD505-2E9C-101B-9397-08002B2CF9AE}" pid="9" name="RecordPoint_SubmissionCompleted">
    <vt:lpwstr>2020-07-01T14:49:10.8984189+10:00</vt:lpwstr>
  </property>
</Properties>
</file>