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1427" w:right="0"/>
        <w:jc w:val="left"/>
        <w:rPr>
          <w:b w:val="0"/>
          <w:bCs w:val="0"/>
        </w:rPr>
      </w:pPr>
      <w:r>
        <w:rPr/>
        <w:t>Annexe 1 : </w:t>
      </w:r>
      <w:r>
        <w:rPr>
          <w:spacing w:val="-1"/>
        </w:rPr>
        <w:t>Recensement</w:t>
      </w:r>
      <w:r>
        <w:rPr/>
        <w:t> hivernal des espèces </w:t>
      </w:r>
      <w:r>
        <w:rPr>
          <w:spacing w:val="-1"/>
        </w:rPr>
        <w:t>focales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8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620"/>
        <w:gridCol w:w="720"/>
        <w:gridCol w:w="720"/>
        <w:gridCol w:w="720"/>
        <w:gridCol w:w="720"/>
        <w:gridCol w:w="720"/>
      </w:tblGrid>
      <w:tr>
        <w:trPr>
          <w:trHeight w:val="31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Nom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Nom</w:t>
            </w:r>
            <w:r>
              <w:rPr>
                <w:rFonts w:ascii="Times New Roman"/>
                <w:spacing w:val="-1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scientifique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922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6" w:lineRule="auto"/>
              <w:ind w:left="63" w:right="22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Flamant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rose</w:t>
            </w:r>
            <w:r>
              <w:rPr>
                <w:rFonts w:ascii="Times New Roman"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Tadornes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Belon</w:t>
            </w:r>
            <w:r>
              <w:rPr>
                <w:rFonts w:asci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Tadorne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casarca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6" w:lineRule="auto"/>
              <w:ind w:left="65" w:right="1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i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  <w:p>
            <w:pPr>
              <w:pStyle w:val="TableParagraph"/>
              <w:spacing w:line="240" w:lineRule="auto" w:before="119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2.000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2.650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</w:t>
            </w:r>
          </w:p>
          <w:p>
            <w:pPr>
              <w:pStyle w:val="TableParagraph"/>
              <w:spacing w:line="240" w:lineRule="auto" w:before="119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670</w:t>
            </w:r>
          </w:p>
          <w:p>
            <w:pPr>
              <w:pStyle w:val="TableParagraph"/>
              <w:spacing w:line="240" w:lineRule="auto" w:before="12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630</w:t>
            </w:r>
          </w:p>
          <w:p>
            <w:pPr>
              <w:pStyle w:val="TableParagraph"/>
              <w:spacing w:line="396" w:lineRule="auto" w:before="123"/>
              <w:ind w:left="65" w:right="280" w:firstLine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b/>
                <w:w w:val="9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1.800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5" w:hRule="exact"/>
        </w:trPr>
        <w:tc>
          <w:tcPr>
            <w:tcW w:w="151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18"/>
        <w:ind w:left="13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9.5pt;margin-top:-.806599pt;width:453pt;height:.1pt;mso-position-horizontal-relative:page;mso-position-vertical-relative:paragraph;z-index:-9544" coordorigin="1590,-16" coordsize="9060,2">
            <v:shape style="position:absolute;left:1590;top:-16;width:9060;height:2" coordorigin="1590,-16" coordsize="9060,0" path="m1590,-16l10650,-16e" filled="false" stroked="true" strokeweight="1.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Annexe 2 : Recensement hivernal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oiseaux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d’eau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(2003-2004)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7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1980"/>
        <w:gridCol w:w="900"/>
        <w:gridCol w:w="900"/>
      </w:tblGrid>
      <w:tr>
        <w:trPr>
          <w:trHeight w:val="248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8"/>
              <w:ind w:left="5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4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Nom</w:t>
            </w:r>
            <w:r>
              <w:rPr>
                <w:rFonts w:ascii="Times New Roman"/>
                <w:b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scientifique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8"/>
              <w:ind w:left="2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9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left="6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Flamant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rose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b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630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9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left="4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Tadorne</w:t>
            </w:r>
            <w:r>
              <w:rPr>
                <w:rFonts w:asci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casarca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b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1.800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10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8"/>
              <w:ind w:left="4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Tadorne</w:t>
            </w:r>
            <w:r>
              <w:rPr>
                <w:rFonts w:ascii="Times New Roman"/>
                <w:b/>
                <w:spacing w:val="3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belon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4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b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6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colvert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5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siffleur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5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Canard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souchet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5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Anas</w:t>
            </w:r>
            <w:r>
              <w:rPr>
                <w:rFonts w:ascii="Times New Roman"/>
                <w:b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1.240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</w:tr>
      <w:tr>
        <w:trPr>
          <w:trHeight w:val="190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</w:tr>
      <w:tr>
        <w:trPr>
          <w:trHeight w:val="247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5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Grand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gravelot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Charadius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hiaticula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210</w:t>
            </w:r>
          </w:p>
        </w:tc>
      </w:tr>
      <w:tr>
        <w:trPr>
          <w:trHeight w:val="188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Petit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gravelot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Charadius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</w:tr>
      <w:tr>
        <w:trPr>
          <w:trHeight w:val="262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1"/>
              <w:ind w:left="1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Gravelot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collier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interrompu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Charadius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>
        <w:trPr>
          <w:trHeight w:val="188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Chevalier</w:t>
            </w:r>
            <w:r>
              <w:rPr>
                <w:rFonts w:ascii="Times New Roman"/>
                <w:spacing w:val="-1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arlequin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</w:tr>
      <w:tr>
        <w:trPr>
          <w:trHeight w:val="190" w:hRule="exact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Chevalier</w:t>
            </w:r>
            <w:r>
              <w:rPr>
                <w:rFonts w:ascii="Times New Roman"/>
                <w:spacing w:val="-1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gambette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360</w:t>
            </w:r>
          </w:p>
        </w:tc>
      </w:tr>
      <w:tr>
        <w:trPr>
          <w:trHeight w:val="311" w:hRule="exact"/>
        </w:trPr>
        <w:tc>
          <w:tcPr>
            <w:tcW w:w="41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5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3.145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3.523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69"/>
        <w:ind w:left="19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Annexe 3 :Diversité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spécifique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de l’avifaune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5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080"/>
        <w:gridCol w:w="1620"/>
        <w:gridCol w:w="900"/>
      </w:tblGrid>
      <w:tr>
        <w:trPr>
          <w:trHeight w:val="494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bookmarkStart w:name="Famille" w:id="1"/>
            <w:bookmarkEnd w:id="1"/>
            <w:r>
              <w:rPr/>
            </w:r>
            <w:bookmarkStart w:name="Espèce" w:id="2"/>
            <w:bookmarkEnd w:id="2"/>
            <w:r>
              <w:rPr/>
            </w:r>
            <w:r>
              <w:rPr>
                <w:rFonts w:ascii="Arial"/>
                <w:b/>
                <w:sz w:val="16"/>
              </w:rPr>
              <w:t>Famille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Espèce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Famille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Espèce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855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79" w:lineRule="exact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Ciconiidae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1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Phenicopteridae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Anatidae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240" w:lineRule="auto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Accipitridae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1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Falconidae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Phasianidae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Rallidae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Gruidae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84" w:lineRule="exact" w:before="1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Recurvirostridae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Burhinidae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Glareolidae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84" w:lineRule="exact" w:before="1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Scolopacidae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79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Sternidae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Columbidae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1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Hirundinidae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Laniidae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Turdidae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1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Sylvidae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Passeridae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184" w:lineRule="exact" w:before="0" w:after="0"/>
              <w:ind w:left="343" w:right="0" w:hanging="2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Frindillidae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Motacillidae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43" w:val="left" w:leader="none"/>
              </w:tabs>
              <w:spacing w:line="184" w:lineRule="exact" w:before="1" w:after="0"/>
              <w:ind w:left="343" w:right="0" w:hanging="2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Corvidae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Alaudidae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Meropidae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1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Apididae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Emberizidae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</w:tbl>
    <w:sectPr>
      <w:pgSz w:w="11900" w:h="16840"/>
      <w:pgMar w:top="1400" w:bottom="280" w:left="14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decimal"/>
      <w:lvlText w:val="%1."/>
      <w:lvlJc w:val="left"/>
      <w:pPr>
        <w:ind w:left="303" w:hanging="24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9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8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47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3" w:hanging="16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361" w:hanging="1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1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8" w:hanging="1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77" w:hanging="1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15" w:hanging="1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4" w:hanging="1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1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31" w:hanging="1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3" w:hanging="240"/>
    </w:pPr>
    <w:rPr>
      <w:rFonts w:ascii="Times New Roman" w:hAnsi="Times New Roman" w:eastAsia="Times New Roman"/>
      <w:i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39"/>
      <w:ind w:left="139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terms:created xsi:type="dcterms:W3CDTF">2016-07-26T16:07:59Z</dcterms:created>
  <dcterms:modified xsi:type="dcterms:W3CDTF">2016-07-26T16:07:59Z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2016-07-26T00:00:00Z</vt:filetime>
  </property>
</Properties>
</file>