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3081F" w14:textId="77777777" w:rsidR="005B3A09" w:rsidRDefault="005B3A09" w:rsidP="00E67D7E">
      <w:pPr>
        <w:jc w:val="center"/>
        <w:rPr>
          <w:b/>
        </w:rPr>
      </w:pPr>
    </w:p>
    <w:p w14:paraId="0985E31A" w14:textId="77777777" w:rsidR="009115AE" w:rsidRPr="00E67D7E" w:rsidRDefault="009115AE" w:rsidP="009115AE">
      <w:pPr>
        <w:rPr>
          <w:b/>
        </w:rPr>
      </w:pPr>
      <w:r w:rsidRPr="00E67D7E">
        <w:rPr>
          <w:b/>
        </w:rPr>
        <w:t xml:space="preserve">Cobourg Peninsula Ramsar Site </w:t>
      </w:r>
      <w:r>
        <w:rPr>
          <w:b/>
        </w:rPr>
        <w:t>- Bibliography</w:t>
      </w:r>
    </w:p>
    <w:p w14:paraId="0C01BB86" w14:textId="35E411A6" w:rsidR="00E67D7E" w:rsidRPr="00E67D7E" w:rsidRDefault="00E67D7E" w:rsidP="009115A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7043E" w14:paraId="6962A8AE" w14:textId="77777777" w:rsidTr="009115AE">
        <w:tc>
          <w:tcPr>
            <w:tcW w:w="9016" w:type="dxa"/>
          </w:tcPr>
          <w:p w14:paraId="4C014FE4" w14:textId="77777777" w:rsidR="0037043E" w:rsidRDefault="0037043E" w:rsidP="009115AE">
            <w:pPr>
              <w:spacing w:afterLines="120" w:after="288"/>
            </w:pPr>
            <w:r w:rsidRPr="00E67D7E">
              <w:t xml:space="preserve">AECOM </w:t>
            </w:r>
            <w:r>
              <w:t>(</w:t>
            </w:r>
            <w:r w:rsidRPr="00E67D7E">
              <w:t>2011</w:t>
            </w:r>
            <w:r>
              <w:t>). Research of key knowledge gaps in the ecological character of the Cobourg Peninsula Ramsar site, Northern Territory. A report to the Australian Government Department of Sustainability, Environment, Water, Populations and Communities., Canberra.</w:t>
            </w:r>
          </w:p>
        </w:tc>
      </w:tr>
      <w:tr w:rsidR="0037043E" w14:paraId="2E824701" w14:textId="77777777" w:rsidTr="009115AE">
        <w:tc>
          <w:tcPr>
            <w:tcW w:w="9016" w:type="dxa"/>
          </w:tcPr>
          <w:p w14:paraId="08EE06A9" w14:textId="77777777" w:rsidR="0037043E" w:rsidRDefault="0037043E" w:rsidP="009115AE">
            <w:pPr>
              <w:spacing w:afterLines="120" w:after="288"/>
            </w:pPr>
            <w:proofErr w:type="spellStart"/>
            <w:r w:rsidRPr="00E67D7E">
              <w:t>Billyard</w:t>
            </w:r>
            <w:proofErr w:type="spellEnd"/>
            <w:r>
              <w:t>, RW</w:t>
            </w:r>
            <w:r w:rsidRPr="00E67D7E">
              <w:t xml:space="preserve"> </w:t>
            </w:r>
            <w:r>
              <w:t>(</w:t>
            </w:r>
            <w:r w:rsidRPr="00E67D7E">
              <w:t>1995</w:t>
            </w:r>
            <w:r>
              <w:t>) The cultural and ecological significance of Popham Creek, Cobourg Peninsula.  Parks and Wildlife Commission of the Northern Territory, Darwin, NT.</w:t>
            </w:r>
          </w:p>
        </w:tc>
      </w:tr>
      <w:tr w:rsidR="0037043E" w14:paraId="0709CC82" w14:textId="77777777" w:rsidTr="009115AE">
        <w:tc>
          <w:tcPr>
            <w:tcW w:w="9016" w:type="dxa"/>
          </w:tcPr>
          <w:p w14:paraId="56EAC163" w14:textId="77777777" w:rsidR="0037043E" w:rsidRDefault="0037043E" w:rsidP="009115AE">
            <w:pPr>
              <w:spacing w:afterLines="120" w:after="288"/>
            </w:pPr>
            <w:r w:rsidRPr="00E67D7E">
              <w:t xml:space="preserve">BMT WBM </w:t>
            </w:r>
            <w:r>
              <w:t>(</w:t>
            </w:r>
            <w:r w:rsidRPr="00E67D7E">
              <w:t>2011</w:t>
            </w:r>
            <w:r>
              <w:t>). Cobourg Peninsula Ramsar site ecological character description.  Prepared for the Australian Government, Canberra.</w:t>
            </w:r>
          </w:p>
        </w:tc>
      </w:tr>
      <w:tr w:rsidR="0037043E" w14:paraId="3352C90E" w14:textId="77777777" w:rsidTr="009115AE">
        <w:tc>
          <w:tcPr>
            <w:tcW w:w="9016" w:type="dxa"/>
          </w:tcPr>
          <w:p w14:paraId="1DF74D07" w14:textId="77777777" w:rsidR="0037043E" w:rsidRDefault="0037043E" w:rsidP="009115AE">
            <w:pPr>
              <w:spacing w:afterLines="120" w:after="288"/>
            </w:pPr>
            <w:r w:rsidRPr="00E67D7E">
              <w:t>Brocklehurst</w:t>
            </w:r>
            <w:r>
              <w:t>, P</w:t>
            </w:r>
            <w:r w:rsidRPr="00E67D7E">
              <w:t xml:space="preserve"> </w:t>
            </w:r>
            <w:r>
              <w:t>(</w:t>
            </w:r>
            <w:r w:rsidRPr="00E67D7E">
              <w:t>2010</w:t>
            </w:r>
            <w:r>
              <w:t xml:space="preserve">). Vegetation communities: Cobourg Peninsula / </w:t>
            </w:r>
            <w:proofErr w:type="spellStart"/>
            <w:r>
              <w:t>Garig</w:t>
            </w:r>
            <w:proofErr w:type="spellEnd"/>
            <w:r>
              <w:t xml:space="preserve"> </w:t>
            </w:r>
            <w:proofErr w:type="spellStart"/>
            <w:r>
              <w:t>Gunak</w:t>
            </w:r>
            <w:proofErr w:type="spellEnd"/>
            <w:r>
              <w:t xml:space="preserve"> </w:t>
            </w:r>
            <w:proofErr w:type="spellStart"/>
            <w:r>
              <w:t>Barlu</w:t>
            </w:r>
            <w:proofErr w:type="spellEnd"/>
            <w:r>
              <w:t xml:space="preserve"> National Park, Department of Natural Resources, Environment, The Arts and Sports, Darwin, NT.</w:t>
            </w:r>
          </w:p>
        </w:tc>
      </w:tr>
      <w:tr w:rsidR="0037043E" w14:paraId="06F80768" w14:textId="77777777" w:rsidTr="009115AE">
        <w:tc>
          <w:tcPr>
            <w:tcW w:w="9016" w:type="dxa"/>
          </w:tcPr>
          <w:p w14:paraId="09F7EAD1" w14:textId="77777777" w:rsidR="0037043E" w:rsidRDefault="0037043E" w:rsidP="009115AE">
            <w:pPr>
              <w:spacing w:afterLines="120" w:after="288"/>
            </w:pPr>
            <w:r w:rsidRPr="00E67D7E">
              <w:t>Brockwell</w:t>
            </w:r>
            <w:r>
              <w:t xml:space="preserve"> S, </w:t>
            </w:r>
            <w:proofErr w:type="spellStart"/>
            <w:r>
              <w:t>Levitus</w:t>
            </w:r>
            <w:proofErr w:type="spellEnd"/>
            <w:r>
              <w:t xml:space="preserve"> R, Russell-Smith, J and Forrest, P (</w:t>
            </w:r>
            <w:r w:rsidRPr="00E67D7E">
              <w:t>1995</w:t>
            </w:r>
            <w:r>
              <w:t xml:space="preserve">). Aboriginal Heritage. In: Press T, Lead D, Webb A and Graham A (eds). Kakadu natural and cultural heritage management, Australian Nature Conservation </w:t>
            </w:r>
            <w:proofErr w:type="gramStart"/>
            <w:r>
              <w:t>Agency</w:t>
            </w:r>
            <w:proofErr w:type="gramEnd"/>
            <w:r>
              <w:t xml:space="preserve"> and North Australia Research Unit, ANU, Australia.</w:t>
            </w:r>
          </w:p>
        </w:tc>
      </w:tr>
      <w:tr w:rsidR="0037043E" w14:paraId="74E267BE" w14:textId="77777777" w:rsidTr="009115AE">
        <w:tc>
          <w:tcPr>
            <w:tcW w:w="9016" w:type="dxa"/>
          </w:tcPr>
          <w:p w14:paraId="7440CC16" w14:textId="77777777" w:rsidR="0037043E" w:rsidRDefault="0037043E" w:rsidP="009115AE">
            <w:pPr>
              <w:spacing w:afterLines="120" w:after="288"/>
            </w:pPr>
            <w:r>
              <w:t xml:space="preserve">Bureau of Meteorology (BOM) (2012). </w:t>
            </w:r>
            <w:r w:rsidRPr="00E67D7E">
              <w:t>Australian Hydrological Geospatial Fabric (Geofabric): Topographic Drainage Divisions and River Regions</w:t>
            </w:r>
            <w:r>
              <w:t>.</w:t>
            </w:r>
          </w:p>
        </w:tc>
      </w:tr>
      <w:tr w:rsidR="0037043E" w14:paraId="642FAABB" w14:textId="77777777" w:rsidTr="009115AE">
        <w:tc>
          <w:tcPr>
            <w:tcW w:w="9016" w:type="dxa"/>
          </w:tcPr>
          <w:p w14:paraId="2CB2D8B0" w14:textId="7A4657C2" w:rsidR="0037043E" w:rsidRDefault="0037043E" w:rsidP="009115AE">
            <w:pPr>
              <w:spacing w:afterLines="120" w:after="288"/>
            </w:pPr>
            <w:r>
              <w:t>Bureau of Meteorology (</w:t>
            </w:r>
            <w:r w:rsidRPr="00E67D7E">
              <w:t>BOM</w:t>
            </w:r>
            <w:r>
              <w:t xml:space="preserve">) (2018). </w:t>
            </w:r>
            <w:r w:rsidRPr="00E67D7E">
              <w:t>State of the Climate 2018</w:t>
            </w:r>
          </w:p>
        </w:tc>
      </w:tr>
      <w:tr w:rsidR="0037043E" w14:paraId="3E252B66" w14:textId="77777777" w:rsidTr="009115AE">
        <w:tc>
          <w:tcPr>
            <w:tcW w:w="9016" w:type="dxa"/>
          </w:tcPr>
          <w:p w14:paraId="13B5BD20" w14:textId="5328C07F" w:rsidR="0037043E" w:rsidRDefault="0037043E" w:rsidP="009115AE">
            <w:pPr>
              <w:spacing w:afterLines="120" w:after="288"/>
            </w:pPr>
            <w:r>
              <w:t>Bureau of Meteorology (</w:t>
            </w:r>
            <w:r w:rsidRPr="00E67D7E">
              <w:t>BOM</w:t>
            </w:r>
            <w:r>
              <w:t>) (2019).</w:t>
            </w:r>
            <w:r w:rsidRPr="00E67D7E">
              <w:t xml:space="preserve"> Regional Weather and Climate Guide 2019 for the Top End</w:t>
            </w:r>
          </w:p>
        </w:tc>
      </w:tr>
      <w:tr w:rsidR="0037043E" w14:paraId="711C6E79" w14:textId="77777777" w:rsidTr="009115AE">
        <w:tc>
          <w:tcPr>
            <w:tcW w:w="9016" w:type="dxa"/>
          </w:tcPr>
          <w:p w14:paraId="32FEB96E" w14:textId="77777777" w:rsidR="0037043E" w:rsidRDefault="0037043E" w:rsidP="009115AE">
            <w:pPr>
              <w:spacing w:afterLines="120" w:after="288"/>
            </w:pPr>
            <w:proofErr w:type="spellStart"/>
            <w:r w:rsidRPr="00E67D7E">
              <w:t>Chatto</w:t>
            </w:r>
            <w:proofErr w:type="spellEnd"/>
            <w:r>
              <w:t xml:space="preserve"> R</w:t>
            </w:r>
            <w:r w:rsidRPr="00E67D7E">
              <w:t xml:space="preserve"> </w:t>
            </w:r>
            <w:r>
              <w:t>(</w:t>
            </w:r>
            <w:r w:rsidRPr="00E67D7E">
              <w:t>2001</w:t>
            </w:r>
            <w:r>
              <w:t>). The distribution and status of colonial breeding sea birds in the Northern Territory, Parks and Wildlife Commission of the Northern Territory.</w:t>
            </w:r>
          </w:p>
        </w:tc>
      </w:tr>
      <w:tr w:rsidR="0037043E" w14:paraId="73B18628" w14:textId="77777777" w:rsidTr="009115AE">
        <w:tc>
          <w:tcPr>
            <w:tcW w:w="9016" w:type="dxa"/>
          </w:tcPr>
          <w:p w14:paraId="6AC71D07" w14:textId="77777777" w:rsidR="0037043E" w:rsidRDefault="0037043E" w:rsidP="009115AE">
            <w:pPr>
              <w:spacing w:afterLines="120" w:after="288"/>
            </w:pPr>
            <w:proofErr w:type="spellStart"/>
            <w:r w:rsidRPr="00E67D7E">
              <w:t>Chatto</w:t>
            </w:r>
            <w:proofErr w:type="spellEnd"/>
            <w:r w:rsidRPr="00E67D7E">
              <w:t xml:space="preserve"> </w:t>
            </w:r>
            <w:r>
              <w:t xml:space="preserve">R </w:t>
            </w:r>
            <w:r w:rsidRPr="00E67D7E">
              <w:t>and Baker</w:t>
            </w:r>
            <w:r>
              <w:t xml:space="preserve"> B</w:t>
            </w:r>
            <w:r w:rsidRPr="00E67D7E">
              <w:t xml:space="preserve"> </w:t>
            </w:r>
            <w:r>
              <w:t>(</w:t>
            </w:r>
            <w:r w:rsidRPr="00E67D7E">
              <w:t>2008</w:t>
            </w:r>
            <w:r>
              <w:t>). The distribution and status of marine turtle nesting in the Northern Territory, Parks and Wildlife Service, Department of Natural Resources, Environment, the Arts and Sport, Northern Territory</w:t>
            </w:r>
          </w:p>
        </w:tc>
      </w:tr>
      <w:tr w:rsidR="0037043E" w14:paraId="231EF987" w14:textId="77777777" w:rsidTr="009115AE">
        <w:tc>
          <w:tcPr>
            <w:tcW w:w="9016" w:type="dxa"/>
          </w:tcPr>
          <w:p w14:paraId="7C74AD08" w14:textId="77777777" w:rsidR="0037043E" w:rsidRDefault="0037043E" w:rsidP="009115AE">
            <w:pPr>
              <w:spacing w:afterLines="120" w:after="288"/>
            </w:pPr>
            <w:r>
              <w:t>Climate Change in Australia (</w:t>
            </w:r>
            <w:r w:rsidRPr="00E67D7E">
              <w:t>CCIA</w:t>
            </w:r>
            <w:r>
              <w:t>)</w:t>
            </w:r>
            <w:r w:rsidRPr="00E67D7E">
              <w:t>, Monsoonal north west Projection Summaries</w:t>
            </w:r>
          </w:p>
        </w:tc>
      </w:tr>
      <w:tr w:rsidR="0037043E" w14:paraId="15D605D9" w14:textId="77777777" w:rsidTr="009115AE">
        <w:tc>
          <w:tcPr>
            <w:tcW w:w="9016" w:type="dxa"/>
          </w:tcPr>
          <w:p w14:paraId="76577FFD" w14:textId="77777777" w:rsidR="0037043E" w:rsidRDefault="0037043E" w:rsidP="009115AE">
            <w:pPr>
              <w:spacing w:afterLines="120" w:after="288"/>
            </w:pPr>
            <w:r>
              <w:t>Cobourg Peninsula Sanctuary Board (</w:t>
            </w:r>
            <w:r w:rsidRPr="00E67D7E">
              <w:t>CPSB</w:t>
            </w:r>
            <w:r>
              <w:t>)</w:t>
            </w:r>
            <w:r w:rsidRPr="00E67D7E">
              <w:t xml:space="preserve"> </w:t>
            </w:r>
            <w:r>
              <w:t>(</w:t>
            </w:r>
            <w:r w:rsidRPr="00E67D7E">
              <w:t>1987</w:t>
            </w:r>
            <w:r>
              <w:t xml:space="preserve">). </w:t>
            </w:r>
            <w:proofErr w:type="spellStart"/>
            <w:r>
              <w:t>Garig</w:t>
            </w:r>
            <w:proofErr w:type="spellEnd"/>
            <w:r>
              <w:t xml:space="preserve"> National Park Plan of Management, Department of Natural Resources, Environment and the Arts, Northern Territory</w:t>
            </w:r>
          </w:p>
        </w:tc>
      </w:tr>
      <w:tr w:rsidR="0037043E" w14:paraId="138DE1FE" w14:textId="77777777" w:rsidTr="009115AE">
        <w:tc>
          <w:tcPr>
            <w:tcW w:w="9016" w:type="dxa"/>
          </w:tcPr>
          <w:p w14:paraId="4EAB0FE7" w14:textId="77777777" w:rsidR="0037043E" w:rsidRDefault="0037043E" w:rsidP="009115AE">
            <w:pPr>
              <w:spacing w:afterLines="120" w:after="288"/>
            </w:pPr>
            <w:r>
              <w:t xml:space="preserve">Commonwealth of Australia (2006). Integrated  Marine and Coastal  Regionalisation </w:t>
            </w:r>
            <w:r w:rsidRPr="00E67D7E">
              <w:t xml:space="preserve">of Australia (IMCRA) Version 4.0, Department of Environment and Heritage, Canberra. </w:t>
            </w:r>
          </w:p>
        </w:tc>
      </w:tr>
      <w:tr w:rsidR="0037043E" w14:paraId="0122B3FE" w14:textId="77777777" w:rsidTr="009115AE">
        <w:tc>
          <w:tcPr>
            <w:tcW w:w="9016" w:type="dxa"/>
          </w:tcPr>
          <w:p w14:paraId="45239548" w14:textId="77777777" w:rsidR="0037043E" w:rsidRDefault="0037043E" w:rsidP="009115AE">
            <w:pPr>
              <w:spacing w:afterLines="120" w:after="288"/>
            </w:pPr>
            <w:r w:rsidRPr="00E67D7E">
              <w:t>Frith</w:t>
            </w:r>
            <w:r>
              <w:t xml:space="preserve"> </w:t>
            </w:r>
            <w:proofErr w:type="spellStart"/>
            <w:r>
              <w:t>Hj</w:t>
            </w:r>
            <w:proofErr w:type="spellEnd"/>
            <w:r w:rsidRPr="00E67D7E">
              <w:t xml:space="preserve"> and </w:t>
            </w:r>
            <w:proofErr w:type="spellStart"/>
            <w:r w:rsidRPr="00E67D7E">
              <w:t>Calaby</w:t>
            </w:r>
            <w:proofErr w:type="spellEnd"/>
            <w:r>
              <w:t xml:space="preserve"> JH (eds)</w:t>
            </w:r>
            <w:r w:rsidRPr="00E67D7E">
              <w:t xml:space="preserve"> </w:t>
            </w:r>
            <w:r>
              <w:t>(</w:t>
            </w:r>
            <w:r w:rsidRPr="00E67D7E">
              <w:t>1974</w:t>
            </w:r>
            <w:r>
              <w:t>). Fauna survey of the Port Essington District, Cobourg Peninsula, Northern Territory of Australia, Division of Wildlife Research Technical Paper No 28, CSIRO, Melbourne, Australia.</w:t>
            </w:r>
          </w:p>
        </w:tc>
      </w:tr>
      <w:tr w:rsidR="0037043E" w14:paraId="126296EA" w14:textId="77777777" w:rsidTr="009115AE">
        <w:tc>
          <w:tcPr>
            <w:tcW w:w="9016" w:type="dxa"/>
          </w:tcPr>
          <w:p w14:paraId="2B5FB9AB" w14:textId="77777777" w:rsidR="0037043E" w:rsidRDefault="0037043E" w:rsidP="009115AE">
            <w:pPr>
              <w:spacing w:afterLines="120" w:after="288"/>
            </w:pPr>
            <w:r w:rsidRPr="00E67D7E">
              <w:lastRenderedPageBreak/>
              <w:t xml:space="preserve">Geoscience Australia </w:t>
            </w:r>
            <w:r>
              <w:t>(</w:t>
            </w:r>
            <w:r w:rsidRPr="00E67D7E">
              <w:t>2008</w:t>
            </w:r>
            <w:r>
              <w:t>). Cobourg Peninsula Hydrogeological Assessment.  Unpublished draft report.</w:t>
            </w:r>
          </w:p>
        </w:tc>
      </w:tr>
      <w:tr w:rsidR="0037043E" w14:paraId="3373FF45" w14:textId="77777777" w:rsidTr="009115AE">
        <w:tc>
          <w:tcPr>
            <w:tcW w:w="9016" w:type="dxa"/>
          </w:tcPr>
          <w:p w14:paraId="6B443A0D" w14:textId="77777777" w:rsidR="0037043E" w:rsidRDefault="0037043E" w:rsidP="009115AE">
            <w:pPr>
              <w:spacing w:afterLines="120" w:after="288"/>
            </w:pPr>
            <w:r w:rsidRPr="00E67D7E">
              <w:t>Hughes</w:t>
            </w:r>
            <w:r>
              <w:t xml:space="preserve"> R</w:t>
            </w:r>
            <w:r w:rsidRPr="00E67D7E">
              <w:t xml:space="preserve"> </w:t>
            </w:r>
            <w:r>
              <w:t>(</w:t>
            </w:r>
            <w:r w:rsidRPr="00E67D7E">
              <w:t>1978</w:t>
            </w:r>
            <w:r>
              <w:t>). The Geology and Mineral Occurrences of Bathurst Island, Melville Island and Cobourg Peninsula, Northern Territory, Department of National Resources, Bureau of Mineral Resources, Geology and Geophysics, Australian Government Publishing Service, Canberra.</w:t>
            </w:r>
          </w:p>
        </w:tc>
      </w:tr>
      <w:tr w:rsidR="0037043E" w14:paraId="2B9F9926" w14:textId="77777777" w:rsidTr="009115AE">
        <w:tc>
          <w:tcPr>
            <w:tcW w:w="9016" w:type="dxa"/>
          </w:tcPr>
          <w:p w14:paraId="0414C393" w14:textId="77777777" w:rsidR="0037043E" w:rsidRDefault="0037043E" w:rsidP="009115AE">
            <w:pPr>
              <w:spacing w:afterLines="120" w:after="288"/>
            </w:pPr>
            <w:r w:rsidRPr="004311C8">
              <w:t xml:space="preserve">Hughes, </w:t>
            </w:r>
            <w:r w:rsidRPr="000675D3">
              <w:t xml:space="preserve">RJ (1978) </w:t>
            </w:r>
            <w:r w:rsidRPr="004311C8">
              <w:t>The Geology and Mineral Occurrences of Bathurst Island, Melville Island and Cobourg Peninsula,</w:t>
            </w:r>
            <w:r>
              <w:t xml:space="preserve"> </w:t>
            </w:r>
            <w:r w:rsidRPr="004311C8">
              <w:t>Northern Territory. Department of National Resources, Bureau of Mineral Resources, Geology and</w:t>
            </w:r>
            <w:r>
              <w:t xml:space="preserve"> </w:t>
            </w:r>
            <w:r w:rsidRPr="004311C8">
              <w:t>Geophysics, Australian Government Publishing Service, Canberra</w:t>
            </w:r>
          </w:p>
        </w:tc>
      </w:tr>
      <w:tr w:rsidR="0037043E" w14:paraId="38DD892F" w14:textId="77777777" w:rsidTr="009115AE">
        <w:tc>
          <w:tcPr>
            <w:tcW w:w="9016" w:type="dxa"/>
          </w:tcPr>
          <w:p w14:paraId="62A040A9" w14:textId="77777777" w:rsidR="0037043E" w:rsidRDefault="0037043E" w:rsidP="009115AE">
            <w:pPr>
              <w:spacing w:afterLines="120" w:after="288"/>
            </w:pPr>
            <w:r w:rsidRPr="00E67D7E">
              <w:t>Manson</w:t>
            </w:r>
            <w:r>
              <w:t xml:space="preserve"> FJ, </w:t>
            </w:r>
            <w:proofErr w:type="spellStart"/>
            <w:r>
              <w:t>Loneragan</w:t>
            </w:r>
            <w:proofErr w:type="spellEnd"/>
            <w:r>
              <w:t xml:space="preserve"> NR, </w:t>
            </w:r>
            <w:proofErr w:type="spellStart"/>
            <w:r>
              <w:t>Harch</w:t>
            </w:r>
            <w:proofErr w:type="spellEnd"/>
            <w:r>
              <w:t xml:space="preserve"> BD, </w:t>
            </w:r>
            <w:proofErr w:type="spellStart"/>
            <w:r>
              <w:t>Skilleter</w:t>
            </w:r>
            <w:proofErr w:type="spellEnd"/>
            <w:r>
              <w:t xml:space="preserve"> GA and Williams I</w:t>
            </w:r>
            <w:r w:rsidRPr="00E67D7E">
              <w:t xml:space="preserve"> </w:t>
            </w:r>
            <w:r>
              <w:t>(</w:t>
            </w:r>
            <w:r w:rsidRPr="00E67D7E">
              <w:t>2005</w:t>
            </w:r>
            <w:r>
              <w:t>). A broad-scale analysis of links between coastal fisheries production and mangrove extent: A case study for north-eastern Australia. Fisheries Research 74:69-85.</w:t>
            </w:r>
          </w:p>
        </w:tc>
      </w:tr>
      <w:tr w:rsidR="0037043E" w14:paraId="4DB0E633" w14:textId="77777777" w:rsidTr="009115AE">
        <w:tc>
          <w:tcPr>
            <w:tcW w:w="9016" w:type="dxa"/>
          </w:tcPr>
          <w:p w14:paraId="25E4983B" w14:textId="77777777" w:rsidR="0037043E" w:rsidRDefault="0037043E" w:rsidP="009115AE">
            <w:pPr>
              <w:spacing w:afterLines="120" w:after="288"/>
            </w:pPr>
            <w:r w:rsidRPr="00E67D7E">
              <w:t>Mitchell</w:t>
            </w:r>
            <w:r>
              <w:t xml:space="preserve"> S</w:t>
            </w:r>
            <w:r w:rsidRPr="00E67D7E">
              <w:t xml:space="preserve"> </w:t>
            </w:r>
            <w:r>
              <w:t>(</w:t>
            </w:r>
            <w:r w:rsidRPr="00E67D7E">
              <w:t>1996</w:t>
            </w:r>
            <w:r>
              <w:t xml:space="preserve">). Dugongs and dugouts, </w:t>
            </w:r>
            <w:proofErr w:type="spellStart"/>
            <w:r>
              <w:t>sharptacks</w:t>
            </w:r>
            <w:proofErr w:type="spellEnd"/>
            <w:r>
              <w:t xml:space="preserve"> and shellbacks: </w:t>
            </w:r>
            <w:proofErr w:type="spellStart"/>
            <w:r>
              <w:t>Macassan</w:t>
            </w:r>
            <w:proofErr w:type="spellEnd"/>
            <w:r>
              <w:t xml:space="preserve"> contact and Aboriginal marine hunting on the Cobourg Peninsula, North Western Arnhem Land. Indo-Pacific Prehistory Association Bulletin 15 (Chiang Mai Papers, Volume 2):181-191.</w:t>
            </w:r>
          </w:p>
        </w:tc>
      </w:tr>
      <w:tr w:rsidR="0037043E" w14:paraId="31E76D52" w14:textId="77777777" w:rsidTr="009115AE">
        <w:tc>
          <w:tcPr>
            <w:tcW w:w="9016" w:type="dxa"/>
          </w:tcPr>
          <w:p w14:paraId="167C1968" w14:textId="77777777" w:rsidR="0037043E" w:rsidRDefault="0037043E" w:rsidP="009115AE">
            <w:pPr>
              <w:spacing w:afterLines="120" w:after="288"/>
            </w:pPr>
            <w:proofErr w:type="spellStart"/>
            <w:r>
              <w:t>Nagelkerken</w:t>
            </w:r>
            <w:proofErr w:type="spellEnd"/>
            <w:r>
              <w:t xml:space="preserve"> I, </w:t>
            </w:r>
            <w:proofErr w:type="spellStart"/>
            <w:r>
              <w:t>Blaber</w:t>
            </w:r>
            <w:proofErr w:type="spellEnd"/>
            <w:r>
              <w:t xml:space="preserve"> SJM, Bouillon S, Green P, Haywood M, Kirton LG, </w:t>
            </w:r>
            <w:proofErr w:type="spellStart"/>
            <w:r>
              <w:t>Meynecke</w:t>
            </w:r>
            <w:proofErr w:type="spellEnd"/>
            <w:r>
              <w:t xml:space="preserve"> JO, </w:t>
            </w:r>
            <w:proofErr w:type="spellStart"/>
            <w:r>
              <w:t>Pawlik</w:t>
            </w:r>
            <w:proofErr w:type="spellEnd"/>
            <w:r>
              <w:t xml:space="preserve"> J, Penrose HM, </w:t>
            </w:r>
            <w:proofErr w:type="spellStart"/>
            <w:r>
              <w:t>Sasekumar</w:t>
            </w:r>
            <w:proofErr w:type="spellEnd"/>
            <w:r>
              <w:t xml:space="preserve"> A and Somerfield PJ</w:t>
            </w:r>
            <w:r w:rsidRPr="00E67D7E">
              <w:t xml:space="preserve"> </w:t>
            </w:r>
            <w:r>
              <w:t>(</w:t>
            </w:r>
            <w:r w:rsidRPr="00E67D7E">
              <w:t>2008</w:t>
            </w:r>
            <w:r>
              <w:t>). The habitat functions of mangroves for terrestrial and marine fauna: A review. Aquatic Biology 89:155-185</w:t>
            </w:r>
          </w:p>
        </w:tc>
      </w:tr>
      <w:tr w:rsidR="0037043E" w14:paraId="079B6CB9" w14:textId="77777777" w:rsidTr="009115AE">
        <w:tc>
          <w:tcPr>
            <w:tcW w:w="9016" w:type="dxa"/>
          </w:tcPr>
          <w:p w14:paraId="1659A1A8" w14:textId="77777777" w:rsidR="0037043E" w:rsidRDefault="0037043E" w:rsidP="009115AE">
            <w:pPr>
              <w:spacing w:afterLines="120" w:after="288"/>
            </w:pPr>
            <w:r>
              <w:t>Northern Territory Department of Natural Resources, Environment, The Arts and Sport (</w:t>
            </w:r>
            <w:r w:rsidRPr="00E67D7E">
              <w:t>NRETAS</w:t>
            </w:r>
            <w:r>
              <w:t>)</w:t>
            </w:r>
            <w:r w:rsidRPr="00E67D7E">
              <w:t xml:space="preserve"> </w:t>
            </w:r>
            <w:r>
              <w:t>(</w:t>
            </w:r>
            <w:r w:rsidRPr="00E67D7E">
              <w:t>2007</w:t>
            </w:r>
            <w:r>
              <w:t>). Cobourg Marine Park Plan of Management, NRETAS</w:t>
            </w:r>
          </w:p>
        </w:tc>
      </w:tr>
      <w:tr w:rsidR="0037043E" w14:paraId="42ADE9C0" w14:textId="77777777" w:rsidTr="009115AE">
        <w:tc>
          <w:tcPr>
            <w:tcW w:w="9016" w:type="dxa"/>
          </w:tcPr>
          <w:p w14:paraId="70A69BA5" w14:textId="77777777" w:rsidR="0037043E" w:rsidRDefault="0037043E" w:rsidP="009115AE">
            <w:pPr>
              <w:spacing w:afterLines="120" w:after="288"/>
            </w:pPr>
            <w:r>
              <w:t xml:space="preserve">Prowse G, </w:t>
            </w:r>
            <w:proofErr w:type="spellStart"/>
            <w:r>
              <w:t>Zaar</w:t>
            </w:r>
            <w:proofErr w:type="spellEnd"/>
            <w:r>
              <w:t xml:space="preserve"> U and Matthews I (</w:t>
            </w:r>
            <w:r w:rsidRPr="00E67D7E">
              <w:t>1999</w:t>
            </w:r>
            <w:r>
              <w:t>). Water Resources East Central Arnhem Land, Northern Territory Department of Lands, Planning and Environment.</w:t>
            </w:r>
          </w:p>
        </w:tc>
      </w:tr>
      <w:tr w:rsidR="0037043E" w14:paraId="3B95BBBD" w14:textId="77777777" w:rsidTr="009115AE">
        <w:tc>
          <w:tcPr>
            <w:tcW w:w="9016" w:type="dxa"/>
          </w:tcPr>
          <w:p w14:paraId="24ED384E" w14:textId="77777777" w:rsidR="0037043E" w:rsidRDefault="0037043E" w:rsidP="009115AE">
            <w:pPr>
              <w:spacing w:afterLines="120" w:after="288"/>
            </w:pPr>
            <w:r w:rsidRPr="00E67D7E">
              <w:t xml:space="preserve">Russell </w:t>
            </w:r>
            <w:r>
              <w:t>D (</w:t>
            </w:r>
            <w:r w:rsidRPr="00E67D7E">
              <w:t>2004</w:t>
            </w:r>
            <w:r>
              <w:t>). Aboriginal-</w:t>
            </w:r>
            <w:proofErr w:type="spellStart"/>
            <w:r>
              <w:t>Makassan</w:t>
            </w:r>
            <w:proofErr w:type="spellEnd"/>
            <w:r>
              <w:t xml:space="preserve"> interactions in the eighteenth and nineteenth centuries in northern Australia and contemporary sea rights claims. Australian Aboriginal Studies:3-17</w:t>
            </w:r>
          </w:p>
        </w:tc>
      </w:tr>
      <w:tr w:rsidR="0037043E" w14:paraId="6BF7294B" w14:textId="77777777" w:rsidTr="009115AE">
        <w:tc>
          <w:tcPr>
            <w:tcW w:w="9016" w:type="dxa"/>
          </w:tcPr>
          <w:p w14:paraId="7A500C5C" w14:textId="77777777" w:rsidR="0037043E" w:rsidRDefault="0037043E" w:rsidP="009115AE">
            <w:pPr>
              <w:spacing w:afterLines="120" w:after="288"/>
            </w:pPr>
            <w:r w:rsidRPr="00E67D7E">
              <w:t xml:space="preserve">Russell-Smith </w:t>
            </w:r>
            <w:r>
              <w:t>J (</w:t>
            </w:r>
            <w:r w:rsidRPr="00E67D7E">
              <w:t>1995</w:t>
            </w:r>
            <w:r>
              <w:t>). Fire management.  In: Kakadu: Natural and cultural heritage and management (eds Press T, Lead D, Webb A and Graham A), Australian National University North Australia Research Unit, Darwin. pp 217-237.</w:t>
            </w:r>
          </w:p>
        </w:tc>
      </w:tr>
      <w:tr w:rsidR="0037043E" w14:paraId="5F827C37" w14:textId="77777777" w:rsidTr="009115AE">
        <w:tc>
          <w:tcPr>
            <w:tcW w:w="9016" w:type="dxa"/>
          </w:tcPr>
          <w:p w14:paraId="03F81677" w14:textId="77777777" w:rsidR="0037043E" w:rsidRDefault="0037043E" w:rsidP="009115AE">
            <w:pPr>
              <w:spacing w:afterLines="120" w:after="288"/>
            </w:pPr>
            <w:proofErr w:type="spellStart"/>
            <w:r w:rsidRPr="00E67D7E">
              <w:t>Tacon</w:t>
            </w:r>
            <w:proofErr w:type="spellEnd"/>
            <w:r w:rsidRPr="00E67D7E">
              <w:t xml:space="preserve"> </w:t>
            </w:r>
            <w:r>
              <w:t>P (</w:t>
            </w:r>
            <w:r w:rsidRPr="00E67D7E">
              <w:t>1988</w:t>
            </w:r>
            <w:r>
              <w:t xml:space="preserve">). Three cultures: An investigation into the Aboriginal, European and </w:t>
            </w:r>
            <w:proofErr w:type="spellStart"/>
            <w:r>
              <w:t>Macassan</w:t>
            </w:r>
            <w:proofErr w:type="spellEnd"/>
            <w:r>
              <w:t xml:space="preserve"> archaeological sites of the Cobourg Peninsula, NT, Australia. A report to the Conservation Commission of the Northern Territory, Australian National University, Canberra.</w:t>
            </w:r>
          </w:p>
        </w:tc>
      </w:tr>
      <w:tr w:rsidR="0037043E" w14:paraId="6C4D094B" w14:textId="77777777" w:rsidTr="009115AE">
        <w:tc>
          <w:tcPr>
            <w:tcW w:w="9016" w:type="dxa"/>
          </w:tcPr>
          <w:p w14:paraId="2BE43188" w14:textId="77777777" w:rsidR="0037043E" w:rsidRDefault="0037043E" w:rsidP="009115AE">
            <w:pPr>
              <w:spacing w:afterLines="120" w:after="288"/>
            </w:pPr>
            <w:proofErr w:type="spellStart"/>
            <w:r w:rsidRPr="00E67D7E">
              <w:t>Zaar</w:t>
            </w:r>
            <w:proofErr w:type="spellEnd"/>
            <w:r w:rsidRPr="00E67D7E">
              <w:t xml:space="preserve"> </w:t>
            </w:r>
            <w:r>
              <w:t>U (</w:t>
            </w:r>
            <w:r w:rsidRPr="00E67D7E">
              <w:t>2003</w:t>
            </w:r>
            <w:r>
              <w:t>) Water resources of West Arnhem Land, NT Department of Infrastructure, Planning and Environment: Conservation and Natural Resources Group, Darwin, NT</w:t>
            </w:r>
          </w:p>
        </w:tc>
      </w:tr>
    </w:tbl>
    <w:p w14:paraId="1CC35CB0" w14:textId="3598C743" w:rsidR="005B3A09" w:rsidRDefault="005B3A09"/>
    <w:sectPr w:rsidR="005B3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1C"/>
    <w:rsid w:val="000675D3"/>
    <w:rsid w:val="00147F0C"/>
    <w:rsid w:val="00333F42"/>
    <w:rsid w:val="0037043E"/>
    <w:rsid w:val="003875B4"/>
    <w:rsid w:val="004311C8"/>
    <w:rsid w:val="004E6092"/>
    <w:rsid w:val="005B3A09"/>
    <w:rsid w:val="005C555C"/>
    <w:rsid w:val="008A5A8B"/>
    <w:rsid w:val="009115AE"/>
    <w:rsid w:val="00972F3F"/>
    <w:rsid w:val="00994BA4"/>
    <w:rsid w:val="009975EF"/>
    <w:rsid w:val="00AA37E0"/>
    <w:rsid w:val="00B9461C"/>
    <w:rsid w:val="00C73BCD"/>
    <w:rsid w:val="00CA4013"/>
    <w:rsid w:val="00CC2B07"/>
    <w:rsid w:val="00CC6792"/>
    <w:rsid w:val="00DA6AF2"/>
    <w:rsid w:val="00DF7E50"/>
    <w:rsid w:val="00E67D7E"/>
    <w:rsid w:val="00F32BB1"/>
    <w:rsid w:val="00FF35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5321"/>
  <w15:chartTrackingRefBased/>
  <w15:docId w15:val="{CFE2483D-8CBD-4673-A0FB-92B0EEF2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D86175424B5CE547B990B7681CD18A5E" ma:contentTypeVersion="25" ma:contentTypeDescription="SPIRE Document" ma:contentTypeScope="" ma:versionID="accaaf198562610629e602aa6bd2ebcf">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Program Admin</Function>
    <Section xmlns="5af92df4-ae3d-4772-abff-92e7cba13994">
      <UserInfo>
        <DisplayName/>
        <AccountId xsi:nil="true"/>
        <AccountType/>
      </UserInfo>
    </Section>
    <RecordNumber xmlns="5af92df4-ae3d-4772-abff-92e7cba13994">003407230</RecordNumber>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Props1.xml><?xml version="1.0" encoding="utf-8"?>
<ds:datastoreItem xmlns:ds="http://schemas.openxmlformats.org/officeDocument/2006/customXml" ds:itemID="{2712F587-6DF0-4C13-9EED-608E54610D26}">
  <ds:schemaRefs>
    <ds:schemaRef ds:uri="http://schemas.microsoft.com/sharepoint/v3/contenttype/forms"/>
  </ds:schemaRefs>
</ds:datastoreItem>
</file>

<file path=customXml/itemProps2.xml><?xml version="1.0" encoding="utf-8"?>
<ds:datastoreItem xmlns:ds="http://schemas.openxmlformats.org/officeDocument/2006/customXml" ds:itemID="{58475268-FDAD-44A9-AA9D-76534BBEE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28753-4515-4B48-B6A7-DC8BCDF3072C}">
  <ds:schemaRefs>
    <ds:schemaRef ds:uri="http://schemas.microsoft.com/sharepoint/events"/>
  </ds:schemaRefs>
</ds:datastoreItem>
</file>

<file path=customXml/itemProps4.xml><?xml version="1.0" encoding="utf-8"?>
<ds:datastoreItem xmlns:ds="http://schemas.openxmlformats.org/officeDocument/2006/customXml" ds:itemID="{A275F0BB-79BD-413C-91E7-FDB3D89B211E}">
  <ds:schemaRefs>
    <ds:schemaRef ds:uri="http://schemas.microsoft.com/office/2006/metadata/customXsn"/>
  </ds:schemaRefs>
</ds:datastoreItem>
</file>

<file path=customXml/itemProps5.xml><?xml version="1.0" encoding="utf-8"?>
<ds:datastoreItem xmlns:ds="http://schemas.openxmlformats.org/officeDocument/2006/customXml" ds:itemID="{D87EB8E2-608E-41B7-A569-AC2C1D21AE6E}">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af92df4-ae3d-4772-abff-92e7cba13994"/>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Cobourg-RIS-Bibliography</dc:title>
  <dc:subject/>
  <dc:creator>Neville Tomkins (Scouts Australia NSW)</dc:creator>
  <cp:keywords/>
  <dc:description/>
  <cp:lastModifiedBy>Linda Reid</cp:lastModifiedBy>
  <cp:revision>2</cp:revision>
  <dcterms:created xsi:type="dcterms:W3CDTF">2021-04-23T01:59:00Z</dcterms:created>
  <dcterms:modified xsi:type="dcterms:W3CDTF">2021-04-23T01:59:00Z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0x010100DB29C2AB6EB75541991FB3E24043BFB600D86175424B5CE547B990B7681CD18A5E</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{ceaa3db8-db16-4553-ba41-61304f0938f4}</vt:lpwstr>
  </property>
  <property fmtid="{D5CDD505-2E9C-101B-9397-08002B2CF9AE}" pid="6" name="RecordPoint_ActiveItemUniqueId">
    <vt:lpwstr>{d12320b4-0395-42e5-a722-58fec81ba973}</vt:lpwstr>
  </property>
  <property fmtid="{D5CDD505-2E9C-101B-9397-08002B2CF9AE}" pid="7" name="RecordPoint_ActiveItemWebId">
    <vt:lpwstr>{ce69ccc6-cff4-456b-a994-3619330453a8}</vt:lpwstr>
  </property>
  <property fmtid="{D5CDD505-2E9C-101B-9397-08002B2CF9AE}" pid="8" name="RecordPoint_RecordNumberSubmitted">
    <vt:lpwstr>003407230</vt:lpwstr>
  </property>
  <property fmtid="{D5CDD505-2E9C-101B-9397-08002B2CF9AE}" pid="9" name="RecordPoint_SubmissionCompleted">
    <vt:lpwstr>2020-06-20T21:35:55.3306249+10:00</vt:lpwstr>
  </property>
</Properties>
</file>