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74E" w:rsidRPr="00F23467" w:rsidRDefault="0065674E" w:rsidP="002D7656">
      <w:pPr>
        <w:spacing w:before="240"/>
        <w:jc w:val="both"/>
        <w:rPr>
          <w:rFonts w:asciiTheme="majorHAnsi" w:hAnsiTheme="majorHAnsi"/>
          <w:sz w:val="26"/>
          <w:szCs w:val="26"/>
        </w:rPr>
      </w:pPr>
      <w:bookmarkStart w:id="0" w:name="_GoBack"/>
      <w:bookmarkEnd w:id="0"/>
      <w:r w:rsidRPr="00F23467">
        <w:rPr>
          <w:rFonts w:asciiTheme="majorHAnsi" w:hAnsiTheme="majorHAnsi"/>
          <w:sz w:val="26"/>
          <w:szCs w:val="26"/>
        </w:rPr>
        <w:t>The Royal Society for the Conservation of Nature / Conservation Monitoring Centre</w:t>
      </w:r>
    </w:p>
    <w:p w:rsidR="0065674E" w:rsidRPr="00F23467" w:rsidRDefault="0065674E" w:rsidP="002D7656">
      <w:pPr>
        <w:pStyle w:val="CMCTitle"/>
      </w:pPr>
      <w:r>
        <w:t xml:space="preserve">Dead Sea Sparrow </w:t>
      </w:r>
      <w:r w:rsidRPr="0065674E">
        <w:rPr>
          <w:i/>
          <w:iCs/>
        </w:rPr>
        <w:t xml:space="preserve">Passer </w:t>
      </w:r>
      <w:proofErr w:type="spellStart"/>
      <w:r w:rsidRPr="0065674E">
        <w:rPr>
          <w:i/>
          <w:iCs/>
        </w:rPr>
        <w:t>moabiticus</w:t>
      </w:r>
      <w:proofErr w:type="spellEnd"/>
      <w:r w:rsidRPr="0065674E">
        <w:rPr>
          <w:i/>
          <w:iCs/>
        </w:rPr>
        <w:t xml:space="preserve"> </w:t>
      </w:r>
      <w:r>
        <w:t>Survey</w:t>
      </w:r>
      <w:r w:rsidRPr="00F23467">
        <w:t xml:space="preserve"> </w:t>
      </w:r>
      <w:r>
        <w:t xml:space="preserve">in </w:t>
      </w:r>
      <w:proofErr w:type="spellStart"/>
      <w:r>
        <w:t>Fifa</w:t>
      </w:r>
      <w:proofErr w:type="spellEnd"/>
      <w:r>
        <w:t xml:space="preserve"> Protected Area</w:t>
      </w:r>
    </w:p>
    <w:p w:rsidR="00C71B7E" w:rsidRPr="007B3DF9" w:rsidRDefault="00C71B7E" w:rsidP="002D7656">
      <w:pPr>
        <w:spacing w:before="24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10237" cy="4029075"/>
            <wp:effectExtent l="19050" t="0" r="9463" b="0"/>
            <wp:docPr id="14" name="Picture 5" descr="D:\Tareq\My Work\Rift Valley\Fefa\Dead Sea Sparrow 2015\111NIKON\DSCN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req\My Work\Rift Valley\Fefa\Dead Sea Sparrow 2015\111NIKON\DSCN7783.JPG"/>
                    <pic:cNvPicPr>
                      <a:picLocks noChangeAspect="1" noChangeArrowheads="1"/>
                    </pic:cNvPicPr>
                  </pic:nvPicPr>
                  <pic:blipFill>
                    <a:blip r:embed="rId9" cstate="print"/>
                    <a:srcRect l="19158" b="16576"/>
                    <a:stretch>
                      <a:fillRect/>
                    </a:stretch>
                  </pic:blipFill>
                  <pic:spPr bwMode="auto">
                    <a:xfrm>
                      <a:off x="0" y="0"/>
                      <a:ext cx="5211957" cy="4030405"/>
                    </a:xfrm>
                    <a:prstGeom prst="rect">
                      <a:avLst/>
                    </a:prstGeom>
                    <a:noFill/>
                    <a:ln w="9525">
                      <a:noFill/>
                      <a:miter lim="800000"/>
                      <a:headEnd/>
                      <a:tailEnd/>
                    </a:ln>
                  </pic:spPr>
                </pic:pic>
              </a:graphicData>
            </a:graphic>
          </wp:inline>
        </w:drawing>
      </w:r>
    </w:p>
    <w:p w:rsidR="007B3DF9" w:rsidRDefault="007B3DF9" w:rsidP="002D7656">
      <w:pPr>
        <w:spacing w:before="240" w:line="360" w:lineRule="auto"/>
        <w:jc w:val="center"/>
        <w:rPr>
          <w:rFonts w:asciiTheme="minorHAnsi" w:hAnsiTheme="minorHAnsi" w:cstheme="majorBidi"/>
          <w:sz w:val="24"/>
          <w:szCs w:val="24"/>
        </w:rPr>
      </w:pPr>
    </w:p>
    <w:p w:rsidR="0065674E" w:rsidRPr="00C71B7E" w:rsidRDefault="00C71B7E" w:rsidP="002D7656">
      <w:pPr>
        <w:spacing w:before="240" w:line="360" w:lineRule="auto"/>
        <w:jc w:val="center"/>
        <w:rPr>
          <w:rFonts w:asciiTheme="minorHAnsi" w:hAnsiTheme="minorHAnsi" w:cstheme="majorBidi"/>
          <w:sz w:val="24"/>
          <w:szCs w:val="24"/>
        </w:rPr>
      </w:pPr>
      <w:r w:rsidRPr="00C71B7E">
        <w:rPr>
          <w:rFonts w:asciiTheme="minorHAnsi" w:hAnsiTheme="minorHAnsi" w:cstheme="majorBidi"/>
          <w:sz w:val="24"/>
          <w:szCs w:val="24"/>
        </w:rPr>
        <w:t xml:space="preserve">Report prepared by Tareq </w:t>
      </w:r>
      <w:proofErr w:type="spellStart"/>
      <w:r w:rsidRPr="00C71B7E">
        <w:rPr>
          <w:rFonts w:asciiTheme="minorHAnsi" w:hAnsiTheme="minorHAnsi" w:cstheme="majorBidi"/>
          <w:sz w:val="24"/>
          <w:szCs w:val="24"/>
        </w:rPr>
        <w:t>Qaneer</w:t>
      </w:r>
      <w:proofErr w:type="spellEnd"/>
      <w:r w:rsidRPr="00C71B7E">
        <w:rPr>
          <w:rFonts w:asciiTheme="minorHAnsi" w:hAnsiTheme="minorHAnsi" w:cstheme="majorBidi"/>
          <w:sz w:val="24"/>
          <w:szCs w:val="24"/>
        </w:rPr>
        <w:t>, RSCN</w:t>
      </w:r>
    </w:p>
    <w:p w:rsidR="0065674E" w:rsidRPr="00C71B7E" w:rsidRDefault="00C71B7E" w:rsidP="002D7656">
      <w:pPr>
        <w:pStyle w:val="CMC-Date"/>
        <w:spacing w:before="0" w:after="0"/>
        <w:rPr>
          <w:rFonts w:asciiTheme="minorHAnsi" w:hAnsiTheme="minorHAnsi"/>
        </w:rPr>
      </w:pPr>
      <w:r w:rsidRPr="00C71B7E">
        <w:rPr>
          <w:rFonts w:asciiTheme="minorHAnsi" w:hAnsiTheme="minorHAnsi"/>
        </w:rPr>
        <w:t>May, 2015</w:t>
      </w:r>
    </w:p>
    <w:p w:rsidR="00E831CD" w:rsidRDefault="00E831CD" w:rsidP="002D7656">
      <w:pPr>
        <w:spacing w:after="0" w:line="240" w:lineRule="auto"/>
        <w:rPr>
          <w:rFonts w:cs="Calibri"/>
          <w:b/>
          <w:bCs/>
          <w:sz w:val="28"/>
          <w:szCs w:val="28"/>
        </w:rPr>
      </w:pPr>
    </w:p>
    <w:p w:rsidR="00032FB6" w:rsidRDefault="00032FB6" w:rsidP="002D7656">
      <w:pPr>
        <w:spacing w:after="0" w:line="240" w:lineRule="auto"/>
        <w:rPr>
          <w:rFonts w:asciiTheme="majorHAnsi" w:hAnsiTheme="majorHAnsi"/>
          <w:b/>
          <w:bCs/>
          <w:sz w:val="28"/>
          <w:szCs w:val="28"/>
          <w:lang w:bidi="ar-JO"/>
        </w:rPr>
      </w:pPr>
    </w:p>
    <w:p w:rsidR="002D7656" w:rsidRDefault="002D7656" w:rsidP="002D7656">
      <w:pPr>
        <w:spacing w:after="0" w:line="240" w:lineRule="auto"/>
        <w:rPr>
          <w:rFonts w:asciiTheme="majorHAnsi" w:hAnsiTheme="majorHAnsi"/>
          <w:b/>
          <w:bCs/>
          <w:sz w:val="28"/>
          <w:szCs w:val="28"/>
          <w:lang w:bidi="ar-JO"/>
        </w:rPr>
      </w:pPr>
      <w:r>
        <w:rPr>
          <w:rFonts w:asciiTheme="majorHAnsi" w:hAnsiTheme="majorHAnsi"/>
          <w:b/>
          <w:bCs/>
          <w:sz w:val="28"/>
          <w:szCs w:val="28"/>
          <w:lang w:bidi="ar-JO"/>
        </w:rPr>
        <w:br w:type="page"/>
      </w:r>
    </w:p>
    <w:p w:rsidR="005C0B26" w:rsidRPr="005C0B26" w:rsidRDefault="005C0B26" w:rsidP="008D0470">
      <w:pPr>
        <w:bidi/>
        <w:spacing w:after="0" w:line="240" w:lineRule="auto"/>
        <w:rPr>
          <w:rFonts w:cs="Calibri"/>
          <w:b/>
          <w:bCs/>
          <w:sz w:val="28"/>
          <w:szCs w:val="28"/>
          <w:rtl/>
        </w:rPr>
      </w:pPr>
      <w:r>
        <w:rPr>
          <w:rFonts w:asciiTheme="majorHAnsi" w:hAnsiTheme="majorHAnsi"/>
          <w:b/>
          <w:bCs/>
          <w:sz w:val="28"/>
          <w:szCs w:val="28"/>
          <w:lang w:bidi="ar-JO"/>
        </w:rPr>
        <w:lastRenderedPageBreak/>
        <w:t xml:space="preserve">  </w:t>
      </w:r>
      <w:r>
        <w:rPr>
          <w:rFonts w:asciiTheme="majorHAnsi" w:hAnsiTheme="majorHAnsi"/>
          <w:b/>
          <w:bCs/>
          <w:sz w:val="28"/>
          <w:szCs w:val="28"/>
          <w:rtl/>
          <w:lang w:bidi="ar-JO"/>
        </w:rPr>
        <w:t>الملخص العر</w:t>
      </w:r>
      <w:r>
        <w:rPr>
          <w:rFonts w:asciiTheme="majorHAnsi" w:hAnsiTheme="majorHAnsi" w:hint="cs"/>
          <w:b/>
          <w:bCs/>
          <w:sz w:val="28"/>
          <w:szCs w:val="28"/>
          <w:rtl/>
          <w:lang w:bidi="ar-JO"/>
        </w:rPr>
        <w:t>بي</w:t>
      </w:r>
    </w:p>
    <w:p w:rsidR="008D0470" w:rsidRDefault="008D0470" w:rsidP="008D0470">
      <w:pPr>
        <w:bidi/>
        <w:spacing w:line="360" w:lineRule="auto"/>
        <w:jc w:val="both"/>
        <w:rPr>
          <w:rFonts w:asciiTheme="minorHAnsi" w:eastAsiaTheme="minorHAnsi" w:hAnsiTheme="minorHAnsi" w:cstheme="majorBidi"/>
          <w:sz w:val="24"/>
          <w:szCs w:val="24"/>
          <w:rtl/>
          <w:lang w:bidi="ar-JO"/>
        </w:rPr>
      </w:pPr>
    </w:p>
    <w:p w:rsidR="00E97E9D" w:rsidRPr="008D0470" w:rsidRDefault="00E97E9D" w:rsidP="008D0470">
      <w:pPr>
        <w:bidi/>
        <w:spacing w:line="360" w:lineRule="auto"/>
        <w:jc w:val="both"/>
        <w:rPr>
          <w:rFonts w:asciiTheme="minorHAnsi" w:eastAsiaTheme="minorHAnsi" w:hAnsiTheme="minorHAnsi" w:cstheme="majorBidi"/>
          <w:sz w:val="24"/>
          <w:szCs w:val="24"/>
          <w:lang w:bidi="ar-JO"/>
        </w:rPr>
      </w:pPr>
      <w:r>
        <w:rPr>
          <w:rFonts w:asciiTheme="minorHAnsi" w:eastAsiaTheme="minorHAnsi" w:hAnsiTheme="minorHAnsi" w:cstheme="majorBidi" w:hint="cs"/>
          <w:sz w:val="24"/>
          <w:szCs w:val="24"/>
          <w:rtl/>
          <w:lang w:bidi="ar-JO"/>
        </w:rPr>
        <w:t>يعتبر</w:t>
      </w:r>
      <w:r w:rsidR="00F440BE">
        <w:rPr>
          <w:rFonts w:asciiTheme="minorHAnsi" w:eastAsiaTheme="minorHAnsi" w:hAnsiTheme="minorHAnsi" w:cstheme="majorBidi" w:hint="cs"/>
          <w:sz w:val="24"/>
          <w:szCs w:val="24"/>
          <w:rtl/>
          <w:lang w:bidi="ar-JO"/>
        </w:rPr>
        <w:t xml:space="preserve"> </w:t>
      </w:r>
      <w:r>
        <w:rPr>
          <w:rFonts w:asciiTheme="minorHAnsi" w:eastAsiaTheme="minorHAnsi" w:hAnsiTheme="minorHAnsi" w:cstheme="majorBidi" w:hint="cs"/>
          <w:sz w:val="24"/>
          <w:szCs w:val="24"/>
          <w:rtl/>
          <w:lang w:bidi="ar-JO"/>
        </w:rPr>
        <w:t xml:space="preserve">عصفور البحر الميت من الطيور </w:t>
      </w:r>
      <w:r w:rsidR="00F440BE">
        <w:rPr>
          <w:rFonts w:asciiTheme="minorHAnsi" w:eastAsiaTheme="minorHAnsi" w:hAnsiTheme="minorHAnsi" w:cstheme="majorBidi" w:hint="cs"/>
          <w:sz w:val="24"/>
          <w:szCs w:val="24"/>
          <w:rtl/>
          <w:lang w:bidi="ar-JO"/>
        </w:rPr>
        <w:t>المغردة</w:t>
      </w:r>
      <w:r>
        <w:rPr>
          <w:rFonts w:asciiTheme="minorHAnsi" w:eastAsiaTheme="minorHAnsi" w:hAnsiTheme="minorHAnsi" w:cstheme="majorBidi" w:hint="cs"/>
          <w:sz w:val="24"/>
          <w:szCs w:val="24"/>
          <w:rtl/>
          <w:lang w:bidi="ar-JO"/>
        </w:rPr>
        <w:t xml:space="preserve"> الصغير</w:t>
      </w:r>
      <w:r w:rsidR="008D0470">
        <w:rPr>
          <w:rFonts w:asciiTheme="minorHAnsi" w:eastAsiaTheme="minorHAnsi" w:hAnsiTheme="minorHAnsi" w:cstheme="majorBidi" w:hint="cs"/>
          <w:sz w:val="24"/>
          <w:szCs w:val="24"/>
          <w:rtl/>
          <w:lang w:bidi="ar-JO"/>
        </w:rPr>
        <w:t>ة</w:t>
      </w:r>
      <w:r>
        <w:rPr>
          <w:rFonts w:asciiTheme="minorHAnsi" w:eastAsiaTheme="minorHAnsi" w:hAnsiTheme="minorHAnsi" w:cstheme="majorBidi" w:hint="cs"/>
          <w:sz w:val="24"/>
          <w:szCs w:val="24"/>
          <w:rtl/>
          <w:lang w:bidi="ar-JO"/>
        </w:rPr>
        <w:t xml:space="preserve"> المهددة على الصعيد الوطني نتيجة ل</w:t>
      </w:r>
      <w:r w:rsidR="00B3011D">
        <w:rPr>
          <w:rFonts w:asciiTheme="minorHAnsi" w:eastAsiaTheme="minorHAnsi" w:hAnsiTheme="minorHAnsi" w:cstheme="majorBidi" w:hint="cs"/>
          <w:sz w:val="24"/>
          <w:szCs w:val="24"/>
          <w:rtl/>
          <w:lang w:bidi="ar-JO"/>
        </w:rPr>
        <w:t xml:space="preserve">تدمير الموائل. توزيعه العالمي </w:t>
      </w:r>
      <w:r>
        <w:rPr>
          <w:rFonts w:asciiTheme="minorHAnsi" w:eastAsiaTheme="minorHAnsi" w:hAnsiTheme="minorHAnsi" w:cstheme="majorBidi" w:hint="cs"/>
          <w:sz w:val="24"/>
          <w:szCs w:val="24"/>
          <w:rtl/>
          <w:lang w:bidi="ar-JO"/>
        </w:rPr>
        <w:t xml:space="preserve">محصور ضمن مناطق الشرق الأوسط على ضفاف نهري دجله والفرات في العراق وسوريا وبعض المناطق في إيران وأفغانستان </w:t>
      </w:r>
      <w:r w:rsidR="00F440BE">
        <w:rPr>
          <w:rFonts w:asciiTheme="minorHAnsi" w:eastAsiaTheme="minorHAnsi" w:hAnsiTheme="minorHAnsi" w:cstheme="majorBidi" w:hint="cs"/>
          <w:sz w:val="24"/>
          <w:szCs w:val="24"/>
          <w:rtl/>
          <w:lang w:bidi="ar-JO"/>
        </w:rPr>
        <w:t>إضافة</w:t>
      </w:r>
      <w:r>
        <w:rPr>
          <w:rFonts w:asciiTheme="minorHAnsi" w:eastAsiaTheme="minorHAnsi" w:hAnsiTheme="minorHAnsi" w:cstheme="majorBidi" w:hint="cs"/>
          <w:sz w:val="24"/>
          <w:szCs w:val="24"/>
          <w:rtl/>
          <w:lang w:bidi="ar-JO"/>
        </w:rPr>
        <w:t xml:space="preserve"> </w:t>
      </w:r>
      <w:r w:rsidR="00F440BE">
        <w:rPr>
          <w:rFonts w:asciiTheme="minorHAnsi" w:eastAsiaTheme="minorHAnsi" w:hAnsiTheme="minorHAnsi" w:cstheme="majorBidi" w:hint="cs"/>
          <w:sz w:val="24"/>
          <w:szCs w:val="24"/>
          <w:rtl/>
          <w:lang w:bidi="ar-JO"/>
        </w:rPr>
        <w:t>إلى</w:t>
      </w:r>
      <w:r>
        <w:rPr>
          <w:rFonts w:asciiTheme="minorHAnsi" w:eastAsiaTheme="minorHAnsi" w:hAnsiTheme="minorHAnsi" w:cstheme="majorBidi" w:hint="cs"/>
          <w:sz w:val="24"/>
          <w:szCs w:val="24"/>
          <w:rtl/>
          <w:lang w:bidi="ar-JO"/>
        </w:rPr>
        <w:t xml:space="preserve"> بعض المناطق في وادي الأردن والمحاذية للبحر الميت ضمن مناطق توزيع الأثل </w:t>
      </w:r>
      <w:r w:rsidR="008D0470">
        <w:rPr>
          <w:rFonts w:asciiTheme="minorHAnsi" w:eastAsiaTheme="minorHAnsi" w:hAnsiTheme="minorHAnsi" w:cstheme="majorBidi" w:hint="cs"/>
          <w:sz w:val="24"/>
          <w:szCs w:val="24"/>
          <w:rtl/>
          <w:lang w:bidi="ar-JO"/>
        </w:rPr>
        <w:t>والقريبة من المصادر المائية</w:t>
      </w:r>
      <w:r>
        <w:rPr>
          <w:rFonts w:asciiTheme="minorHAnsi" w:eastAsiaTheme="minorHAnsi" w:hAnsiTheme="minorHAnsi" w:cstheme="majorBidi" w:hint="cs"/>
          <w:sz w:val="24"/>
          <w:szCs w:val="24"/>
          <w:rtl/>
          <w:lang w:bidi="ar-JO"/>
        </w:rPr>
        <w:t xml:space="preserve"> في الأردن وفلسطين.</w:t>
      </w:r>
    </w:p>
    <w:p w:rsidR="00A21EC1" w:rsidRDefault="005C0B26" w:rsidP="005C27A7">
      <w:pPr>
        <w:pStyle w:val="ListParagraph"/>
        <w:bidi/>
        <w:spacing w:line="360" w:lineRule="auto"/>
        <w:ind w:left="29"/>
        <w:contextualSpacing w:val="0"/>
        <w:jc w:val="both"/>
        <w:rPr>
          <w:rFonts w:asciiTheme="majorHAnsi" w:hAnsiTheme="majorHAnsi"/>
          <w:sz w:val="24"/>
          <w:szCs w:val="24"/>
          <w:rtl/>
          <w:lang w:bidi="ar-JO"/>
        </w:rPr>
      </w:pPr>
      <w:r w:rsidRPr="00C8546A">
        <w:rPr>
          <w:rFonts w:asciiTheme="majorHAnsi" w:hAnsiTheme="majorHAnsi"/>
          <w:sz w:val="24"/>
          <w:szCs w:val="24"/>
          <w:rtl/>
          <w:lang w:bidi="ar-JO"/>
        </w:rPr>
        <w:t>جاءت هذه الدراسة</w:t>
      </w:r>
      <w:r w:rsidR="008A0231">
        <w:rPr>
          <w:rFonts w:asciiTheme="majorHAnsi" w:hAnsiTheme="majorHAnsi" w:hint="cs"/>
          <w:sz w:val="24"/>
          <w:szCs w:val="24"/>
          <w:rtl/>
          <w:lang w:bidi="ar-JO"/>
        </w:rPr>
        <w:t xml:space="preserve"> استجابة</w:t>
      </w:r>
      <w:r w:rsidRPr="00C8546A">
        <w:rPr>
          <w:rFonts w:asciiTheme="majorHAnsi" w:hAnsiTheme="majorHAnsi"/>
          <w:sz w:val="24"/>
          <w:szCs w:val="24"/>
          <w:rtl/>
          <w:lang w:bidi="ar-JO"/>
        </w:rPr>
        <w:t xml:space="preserve"> لتوصيات دراسة الطيور </w:t>
      </w:r>
      <w:r w:rsidR="00F440BE" w:rsidRPr="00C8546A">
        <w:rPr>
          <w:rFonts w:asciiTheme="majorHAnsi" w:hAnsiTheme="majorHAnsi" w:hint="cs"/>
          <w:sz w:val="24"/>
          <w:szCs w:val="24"/>
          <w:rtl/>
          <w:lang w:bidi="ar-JO"/>
        </w:rPr>
        <w:t>الأساسية</w:t>
      </w:r>
      <w:r w:rsidRPr="00C8546A">
        <w:rPr>
          <w:rFonts w:asciiTheme="majorHAnsi" w:hAnsiTheme="majorHAnsi"/>
          <w:sz w:val="24"/>
          <w:szCs w:val="24"/>
          <w:rtl/>
          <w:lang w:bidi="ar-JO"/>
        </w:rPr>
        <w:t xml:space="preserve"> في محمية فيفا بإجراء دراسة</w:t>
      </w:r>
      <w:r>
        <w:rPr>
          <w:rFonts w:asciiTheme="majorHAnsi" w:hAnsiTheme="majorHAnsi" w:hint="cs"/>
          <w:sz w:val="24"/>
          <w:szCs w:val="24"/>
          <w:rtl/>
          <w:lang w:bidi="ar-JO"/>
        </w:rPr>
        <w:t xml:space="preserve"> تفصيلية حول حالة عصفور البحر الميت </w:t>
      </w:r>
      <w:r>
        <w:rPr>
          <w:rFonts w:asciiTheme="majorHAnsi" w:hAnsiTheme="majorHAnsi"/>
          <w:sz w:val="24"/>
          <w:szCs w:val="24"/>
          <w:rtl/>
          <w:lang w:bidi="ar-JO"/>
        </w:rPr>
        <w:t xml:space="preserve">في المحمية </w:t>
      </w:r>
      <w:r w:rsidR="00F440BE">
        <w:rPr>
          <w:rFonts w:asciiTheme="majorHAnsi" w:hAnsiTheme="majorHAnsi" w:hint="cs"/>
          <w:sz w:val="24"/>
          <w:szCs w:val="24"/>
          <w:rtl/>
          <w:lang w:bidi="ar-JO"/>
        </w:rPr>
        <w:t>نتيجة</w:t>
      </w:r>
      <w:r>
        <w:rPr>
          <w:rFonts w:asciiTheme="majorHAnsi" w:hAnsiTheme="majorHAnsi"/>
          <w:sz w:val="24"/>
          <w:szCs w:val="24"/>
          <w:rtl/>
          <w:lang w:bidi="ar-JO"/>
        </w:rPr>
        <w:t xml:space="preserve"> لت</w:t>
      </w:r>
      <w:r>
        <w:rPr>
          <w:rFonts w:asciiTheme="majorHAnsi" w:hAnsiTheme="majorHAnsi" w:hint="cs"/>
          <w:sz w:val="24"/>
          <w:szCs w:val="24"/>
          <w:rtl/>
          <w:lang w:bidi="ar-JO"/>
        </w:rPr>
        <w:t xml:space="preserve">سجيل أعداد </w:t>
      </w:r>
      <w:r w:rsidR="00F440BE">
        <w:rPr>
          <w:rFonts w:asciiTheme="majorHAnsi" w:hAnsiTheme="majorHAnsi" w:hint="cs"/>
          <w:sz w:val="24"/>
          <w:szCs w:val="24"/>
          <w:rtl/>
          <w:lang w:bidi="ar-JO"/>
        </w:rPr>
        <w:t>و</w:t>
      </w:r>
      <w:r w:rsidR="00F440BE" w:rsidRPr="00C8546A">
        <w:rPr>
          <w:rFonts w:asciiTheme="majorHAnsi" w:hAnsiTheme="majorHAnsi" w:hint="cs"/>
          <w:sz w:val="24"/>
          <w:szCs w:val="24"/>
          <w:rtl/>
          <w:lang w:bidi="ar-JO"/>
        </w:rPr>
        <w:t>ف</w:t>
      </w:r>
      <w:r w:rsidR="00F440BE">
        <w:rPr>
          <w:rFonts w:asciiTheme="majorHAnsi" w:hAnsiTheme="majorHAnsi" w:hint="cs"/>
          <w:sz w:val="24"/>
          <w:szCs w:val="24"/>
          <w:rtl/>
          <w:lang w:bidi="ar-JO"/>
        </w:rPr>
        <w:t>ي</w:t>
      </w:r>
      <w:r w:rsidR="00F440BE" w:rsidRPr="00C8546A">
        <w:rPr>
          <w:rFonts w:asciiTheme="majorHAnsi" w:hAnsiTheme="majorHAnsi" w:hint="cs"/>
          <w:sz w:val="24"/>
          <w:szCs w:val="24"/>
          <w:rtl/>
          <w:lang w:bidi="ar-JO"/>
        </w:rPr>
        <w:t>ر</w:t>
      </w:r>
      <w:r w:rsidR="00F440BE">
        <w:rPr>
          <w:rFonts w:asciiTheme="majorHAnsi" w:hAnsiTheme="majorHAnsi" w:hint="cs"/>
          <w:sz w:val="24"/>
          <w:szCs w:val="24"/>
          <w:rtl/>
          <w:lang w:bidi="ar-JO"/>
        </w:rPr>
        <w:t>ة</w:t>
      </w:r>
      <w:r>
        <w:rPr>
          <w:rFonts w:asciiTheme="majorHAnsi" w:hAnsiTheme="majorHAnsi" w:hint="cs"/>
          <w:sz w:val="24"/>
          <w:szCs w:val="24"/>
          <w:rtl/>
          <w:lang w:bidi="ar-JO"/>
        </w:rPr>
        <w:t xml:space="preserve"> منه في الدراسة الأولية وتوفر</w:t>
      </w:r>
      <w:r w:rsidRPr="00C8546A">
        <w:rPr>
          <w:rFonts w:asciiTheme="majorHAnsi" w:hAnsiTheme="majorHAnsi"/>
          <w:sz w:val="24"/>
          <w:szCs w:val="24"/>
          <w:rtl/>
          <w:lang w:bidi="ar-JO"/>
        </w:rPr>
        <w:t xml:space="preserve"> الموئل المناسب لهذا الطائر في المحمية</w:t>
      </w:r>
      <w:r>
        <w:rPr>
          <w:rFonts w:asciiTheme="majorHAnsi" w:hAnsiTheme="majorHAnsi" w:hint="cs"/>
          <w:sz w:val="24"/>
          <w:szCs w:val="24"/>
          <w:rtl/>
          <w:lang w:bidi="ar-JO"/>
        </w:rPr>
        <w:t xml:space="preserve"> الذي يعد</w:t>
      </w:r>
      <w:r w:rsidR="008A0231">
        <w:rPr>
          <w:rFonts w:asciiTheme="majorHAnsi" w:hAnsiTheme="majorHAnsi" w:hint="cs"/>
          <w:sz w:val="24"/>
          <w:szCs w:val="24"/>
          <w:rtl/>
          <w:lang w:bidi="ar-JO"/>
        </w:rPr>
        <w:t xml:space="preserve"> الموئل</w:t>
      </w:r>
      <w:r>
        <w:rPr>
          <w:rFonts w:asciiTheme="majorHAnsi" w:hAnsiTheme="majorHAnsi" w:hint="cs"/>
          <w:sz w:val="24"/>
          <w:szCs w:val="24"/>
          <w:rtl/>
          <w:lang w:bidi="ar-JO"/>
        </w:rPr>
        <w:t xml:space="preserve"> الأفضل في الأردن</w:t>
      </w:r>
      <w:r w:rsidRPr="00C8546A">
        <w:rPr>
          <w:rFonts w:asciiTheme="majorHAnsi" w:hAnsiTheme="majorHAnsi"/>
          <w:sz w:val="24"/>
          <w:szCs w:val="24"/>
          <w:rtl/>
          <w:lang w:bidi="ar-JO"/>
        </w:rPr>
        <w:t xml:space="preserve">، </w:t>
      </w:r>
      <w:r w:rsidR="00F440BE">
        <w:rPr>
          <w:rFonts w:asciiTheme="majorHAnsi" w:hAnsiTheme="majorHAnsi" w:hint="cs"/>
          <w:sz w:val="24"/>
          <w:szCs w:val="24"/>
          <w:rtl/>
          <w:lang w:bidi="ar-JO"/>
        </w:rPr>
        <w:t>إضافة</w:t>
      </w:r>
      <w:r>
        <w:rPr>
          <w:rFonts w:asciiTheme="majorHAnsi" w:hAnsiTheme="majorHAnsi" w:hint="cs"/>
          <w:sz w:val="24"/>
          <w:szCs w:val="24"/>
          <w:rtl/>
          <w:lang w:bidi="ar-JO"/>
        </w:rPr>
        <w:t xml:space="preserve"> </w:t>
      </w:r>
      <w:r w:rsidR="00F440BE">
        <w:rPr>
          <w:rFonts w:asciiTheme="majorHAnsi" w:hAnsiTheme="majorHAnsi" w:hint="cs"/>
          <w:sz w:val="24"/>
          <w:szCs w:val="24"/>
          <w:rtl/>
          <w:lang w:bidi="ar-JO"/>
        </w:rPr>
        <w:t>إلى</w:t>
      </w:r>
      <w:r>
        <w:rPr>
          <w:rFonts w:asciiTheme="majorHAnsi" w:hAnsiTheme="majorHAnsi" w:hint="cs"/>
          <w:sz w:val="24"/>
          <w:szCs w:val="24"/>
          <w:rtl/>
          <w:lang w:bidi="ar-JO"/>
        </w:rPr>
        <w:t xml:space="preserve"> إدراجه من الأنواع </w:t>
      </w:r>
      <w:r w:rsidR="00F440BE">
        <w:rPr>
          <w:rFonts w:asciiTheme="majorHAnsi" w:hAnsiTheme="majorHAnsi" w:hint="cs"/>
          <w:sz w:val="24"/>
          <w:szCs w:val="24"/>
          <w:rtl/>
          <w:lang w:bidi="ar-JO"/>
        </w:rPr>
        <w:t>المؤشرة</w:t>
      </w:r>
      <w:r>
        <w:rPr>
          <w:rFonts w:asciiTheme="majorHAnsi" w:hAnsiTheme="majorHAnsi" w:hint="cs"/>
          <w:sz w:val="24"/>
          <w:szCs w:val="24"/>
          <w:rtl/>
          <w:lang w:bidi="ar-JO"/>
        </w:rPr>
        <w:t xml:space="preserve"> لصحة النظام الحيوي في محمية فيفا نظر</w:t>
      </w:r>
      <w:r w:rsidR="00362ABF" w:rsidRPr="00362ABF">
        <w:rPr>
          <w:rFonts w:ascii="Cambria" w:hAnsi="Cambria" w:hint="cs"/>
          <w:sz w:val="24"/>
          <w:szCs w:val="24"/>
          <w:rtl/>
          <w:lang w:bidi="ar-JO"/>
        </w:rPr>
        <w:t>اً</w:t>
      </w:r>
      <w:r w:rsidR="00362ABF">
        <w:rPr>
          <w:rFonts w:asciiTheme="majorHAnsi" w:hAnsiTheme="majorHAnsi" w:hint="cs"/>
          <w:sz w:val="24"/>
          <w:szCs w:val="24"/>
          <w:rtl/>
          <w:lang w:bidi="ar-JO"/>
        </w:rPr>
        <w:t xml:space="preserve"> </w:t>
      </w:r>
      <w:r w:rsidR="008A0231">
        <w:rPr>
          <w:rFonts w:asciiTheme="majorHAnsi" w:hAnsiTheme="majorHAnsi" w:hint="cs"/>
          <w:sz w:val="24"/>
          <w:szCs w:val="24"/>
          <w:rtl/>
          <w:lang w:bidi="ar-JO"/>
        </w:rPr>
        <w:t xml:space="preserve">لارتباطه </w:t>
      </w:r>
      <w:r w:rsidR="00362ABF">
        <w:rPr>
          <w:rFonts w:asciiTheme="majorHAnsi" w:hAnsiTheme="majorHAnsi" w:hint="cs"/>
          <w:sz w:val="24"/>
          <w:szCs w:val="24"/>
          <w:rtl/>
          <w:lang w:bidi="ar-JO"/>
        </w:rPr>
        <w:t xml:space="preserve">بغابات </w:t>
      </w:r>
      <w:r w:rsidR="008A0231">
        <w:rPr>
          <w:rFonts w:asciiTheme="majorHAnsi" w:hAnsiTheme="majorHAnsi" w:hint="cs"/>
          <w:sz w:val="24"/>
          <w:szCs w:val="24"/>
          <w:rtl/>
          <w:lang w:bidi="ar-JO"/>
        </w:rPr>
        <w:t>ال</w:t>
      </w:r>
      <w:r w:rsidR="00F645F0">
        <w:rPr>
          <w:rFonts w:asciiTheme="majorHAnsi" w:hAnsiTheme="majorHAnsi" w:hint="cs"/>
          <w:sz w:val="24"/>
          <w:szCs w:val="24"/>
          <w:rtl/>
          <w:lang w:bidi="ar-JO"/>
        </w:rPr>
        <w:t>أ</w:t>
      </w:r>
      <w:r w:rsidR="008A0231">
        <w:rPr>
          <w:rFonts w:asciiTheme="majorHAnsi" w:hAnsiTheme="majorHAnsi" w:hint="cs"/>
          <w:sz w:val="24"/>
          <w:szCs w:val="24"/>
          <w:rtl/>
          <w:lang w:bidi="ar-JO"/>
        </w:rPr>
        <w:t>ثل</w:t>
      </w:r>
      <w:r w:rsidR="00362ABF">
        <w:rPr>
          <w:rFonts w:asciiTheme="majorHAnsi" w:hAnsiTheme="majorHAnsi" w:hint="cs"/>
          <w:sz w:val="24"/>
          <w:szCs w:val="24"/>
          <w:rtl/>
          <w:lang w:bidi="ar-JO"/>
        </w:rPr>
        <w:t xml:space="preserve">،  </w:t>
      </w:r>
      <w:r w:rsidRPr="00C8546A">
        <w:rPr>
          <w:rFonts w:asciiTheme="majorHAnsi" w:hAnsiTheme="majorHAnsi"/>
          <w:sz w:val="24"/>
          <w:szCs w:val="24"/>
          <w:rtl/>
          <w:lang w:bidi="ar-JO"/>
        </w:rPr>
        <w:t>كما جاءت استجابة لجهود الجمعية الملكية لحماية الطبيعة في بناء قاعدة بيانات شاملة للتنوع الحيوي في الأردن تضمن توفير معلومات شامله للأنواع تساهم في  فهم حالة الأنواع  والعمل على حمايتها ضمن خطط عمل وطنية.</w:t>
      </w:r>
    </w:p>
    <w:p w:rsidR="00011E64" w:rsidRDefault="00A21EC1" w:rsidP="00524BCC">
      <w:pPr>
        <w:pStyle w:val="ListParagraph"/>
        <w:bidi/>
        <w:spacing w:line="360" w:lineRule="auto"/>
        <w:ind w:left="26"/>
        <w:contextualSpacing w:val="0"/>
        <w:jc w:val="both"/>
        <w:rPr>
          <w:rFonts w:asciiTheme="majorHAnsi" w:hAnsiTheme="majorHAnsi"/>
          <w:sz w:val="24"/>
          <w:szCs w:val="24"/>
          <w:rtl/>
          <w:lang w:bidi="ar-JO"/>
        </w:rPr>
      </w:pPr>
      <w:r w:rsidRPr="00C8546A">
        <w:rPr>
          <w:rFonts w:asciiTheme="majorHAnsi" w:hAnsiTheme="majorHAnsi"/>
          <w:sz w:val="24"/>
          <w:szCs w:val="24"/>
          <w:rtl/>
          <w:lang w:bidi="ar-JO"/>
        </w:rPr>
        <w:t>هدفت الدراس</w:t>
      </w:r>
      <w:r>
        <w:rPr>
          <w:rFonts w:asciiTheme="majorHAnsi" w:hAnsiTheme="majorHAnsi"/>
          <w:sz w:val="24"/>
          <w:szCs w:val="24"/>
          <w:rtl/>
          <w:lang w:bidi="ar-JO"/>
        </w:rPr>
        <w:t xml:space="preserve">ة </w:t>
      </w:r>
      <w:r>
        <w:rPr>
          <w:rFonts w:asciiTheme="majorHAnsi" w:hAnsiTheme="majorHAnsi" w:hint="cs"/>
          <w:sz w:val="24"/>
          <w:szCs w:val="24"/>
          <w:rtl/>
          <w:lang w:bidi="ar-JO"/>
        </w:rPr>
        <w:t>إ</w:t>
      </w:r>
      <w:r w:rsidRPr="00C8546A">
        <w:rPr>
          <w:rFonts w:asciiTheme="majorHAnsi" w:hAnsiTheme="majorHAnsi"/>
          <w:sz w:val="24"/>
          <w:szCs w:val="24"/>
          <w:rtl/>
          <w:lang w:bidi="ar-JO"/>
        </w:rPr>
        <w:t>لى توفير معلومات</w:t>
      </w:r>
      <w:r>
        <w:rPr>
          <w:rFonts w:asciiTheme="majorHAnsi" w:hAnsiTheme="majorHAnsi"/>
          <w:sz w:val="24"/>
          <w:szCs w:val="24"/>
          <w:rtl/>
          <w:lang w:bidi="ar-JO"/>
        </w:rPr>
        <w:t xml:space="preserve"> كافي</w:t>
      </w:r>
      <w:r>
        <w:rPr>
          <w:rFonts w:asciiTheme="majorHAnsi" w:hAnsiTheme="majorHAnsi" w:hint="cs"/>
          <w:sz w:val="24"/>
          <w:szCs w:val="24"/>
          <w:rtl/>
          <w:lang w:bidi="ar-JO"/>
        </w:rPr>
        <w:t>ة</w:t>
      </w:r>
      <w:r w:rsidRPr="00C8546A">
        <w:rPr>
          <w:rFonts w:asciiTheme="majorHAnsi" w:hAnsiTheme="majorHAnsi"/>
          <w:sz w:val="24"/>
          <w:szCs w:val="24"/>
          <w:rtl/>
          <w:lang w:bidi="ar-JO"/>
        </w:rPr>
        <w:t xml:space="preserve"> عن حالة </w:t>
      </w:r>
      <w:r>
        <w:rPr>
          <w:rFonts w:asciiTheme="majorHAnsi" w:hAnsiTheme="majorHAnsi" w:hint="cs"/>
          <w:sz w:val="24"/>
          <w:szCs w:val="24"/>
          <w:rtl/>
          <w:lang w:bidi="ar-JO"/>
        </w:rPr>
        <w:t>عصفور البحر الميت</w:t>
      </w:r>
      <w:r w:rsidRPr="00C8546A">
        <w:rPr>
          <w:rFonts w:asciiTheme="majorHAnsi" w:hAnsiTheme="majorHAnsi"/>
          <w:sz w:val="24"/>
          <w:szCs w:val="24"/>
          <w:rtl/>
          <w:lang w:bidi="ar-JO"/>
        </w:rPr>
        <w:t xml:space="preserve"> في محمية فيفا </w:t>
      </w:r>
      <w:r>
        <w:rPr>
          <w:rFonts w:asciiTheme="majorHAnsi" w:hAnsiTheme="majorHAnsi" w:hint="cs"/>
          <w:sz w:val="24"/>
          <w:szCs w:val="24"/>
          <w:rtl/>
          <w:lang w:bidi="ar-JO"/>
        </w:rPr>
        <w:t>من ضمنها حجم المجتمع، والموئل، والمهددات</w:t>
      </w:r>
      <w:r w:rsidRPr="00C8546A">
        <w:rPr>
          <w:rFonts w:asciiTheme="majorHAnsi" w:hAnsiTheme="majorHAnsi"/>
          <w:sz w:val="24"/>
          <w:szCs w:val="24"/>
          <w:rtl/>
          <w:lang w:bidi="ar-JO"/>
        </w:rPr>
        <w:t xml:space="preserve"> </w:t>
      </w:r>
      <w:r>
        <w:rPr>
          <w:rFonts w:asciiTheme="majorHAnsi" w:hAnsiTheme="majorHAnsi" w:hint="cs"/>
          <w:sz w:val="24"/>
          <w:szCs w:val="24"/>
          <w:rtl/>
          <w:lang w:bidi="ar-JO"/>
        </w:rPr>
        <w:t xml:space="preserve">بحيث </w:t>
      </w:r>
      <w:r w:rsidRPr="00C8546A">
        <w:rPr>
          <w:rFonts w:asciiTheme="majorHAnsi" w:hAnsiTheme="majorHAnsi"/>
          <w:sz w:val="24"/>
          <w:szCs w:val="24"/>
          <w:rtl/>
          <w:lang w:bidi="ar-JO"/>
        </w:rPr>
        <w:t xml:space="preserve">تضمن تأسيس برنامج مراقبة منتظم يقيس كفاءة الإدارة في حماية الأنواع والموائل. </w:t>
      </w:r>
      <w:r w:rsidR="00011E64">
        <w:rPr>
          <w:rFonts w:asciiTheme="majorHAnsi" w:hAnsiTheme="majorHAnsi" w:hint="cs"/>
          <w:sz w:val="24"/>
          <w:szCs w:val="24"/>
          <w:rtl/>
          <w:lang w:bidi="ar-JO"/>
        </w:rPr>
        <w:t xml:space="preserve">واعتمدت الدراسة طريقة المسير بخطوط مستقيمة </w:t>
      </w:r>
      <w:r w:rsidR="00524BCC">
        <w:rPr>
          <w:rFonts w:asciiTheme="majorHAnsi" w:hAnsiTheme="majorHAnsi" w:hint="cs"/>
          <w:sz w:val="24"/>
          <w:szCs w:val="24"/>
          <w:rtl/>
          <w:lang w:bidi="ar-JO"/>
        </w:rPr>
        <w:t>بطول 500 متر</w:t>
      </w:r>
      <w:r w:rsidR="00F440BE">
        <w:rPr>
          <w:rFonts w:asciiTheme="majorHAnsi" w:hAnsiTheme="majorHAnsi" w:hint="cs"/>
          <w:sz w:val="24"/>
          <w:szCs w:val="24"/>
          <w:rtl/>
          <w:lang w:bidi="ar-JO"/>
        </w:rPr>
        <w:t xml:space="preserve"> </w:t>
      </w:r>
      <w:r w:rsidR="00011E64">
        <w:rPr>
          <w:rFonts w:asciiTheme="majorHAnsi" w:hAnsiTheme="majorHAnsi" w:hint="cs"/>
          <w:sz w:val="24"/>
          <w:szCs w:val="24"/>
          <w:rtl/>
          <w:lang w:bidi="ar-JO"/>
        </w:rPr>
        <w:t xml:space="preserve">عبر </w:t>
      </w:r>
      <w:r w:rsidR="00F440BE">
        <w:rPr>
          <w:rFonts w:asciiTheme="majorHAnsi" w:hAnsiTheme="majorHAnsi" w:hint="cs"/>
          <w:sz w:val="24"/>
          <w:szCs w:val="24"/>
          <w:rtl/>
          <w:lang w:bidi="ar-JO"/>
        </w:rPr>
        <w:t>اختيار</w:t>
      </w:r>
      <w:r w:rsidR="00011E64">
        <w:rPr>
          <w:rFonts w:asciiTheme="majorHAnsi" w:hAnsiTheme="majorHAnsi" w:hint="cs"/>
          <w:sz w:val="24"/>
          <w:szCs w:val="24"/>
          <w:rtl/>
          <w:lang w:bidi="ar-JO"/>
        </w:rPr>
        <w:t xml:space="preserve"> 17 مربع بطريقة عشوائية غطت ما</w:t>
      </w:r>
      <w:r w:rsidR="00F440BE">
        <w:rPr>
          <w:rFonts w:asciiTheme="majorHAnsi" w:hAnsiTheme="majorHAnsi" w:hint="cs"/>
          <w:sz w:val="24"/>
          <w:szCs w:val="24"/>
          <w:rtl/>
          <w:lang w:bidi="ar-JO"/>
        </w:rPr>
        <w:t xml:space="preserve"> </w:t>
      </w:r>
      <w:r w:rsidR="00011E64">
        <w:rPr>
          <w:rFonts w:asciiTheme="majorHAnsi" w:hAnsiTheme="majorHAnsi" w:hint="cs"/>
          <w:sz w:val="24"/>
          <w:szCs w:val="24"/>
          <w:rtl/>
          <w:lang w:bidi="ar-JO"/>
        </w:rPr>
        <w:t xml:space="preserve">نسبته 20% من المحمية كعينة ممثلة لمنطقة الدراسة </w:t>
      </w:r>
      <w:r w:rsidR="00F440BE">
        <w:rPr>
          <w:rFonts w:asciiTheme="majorHAnsi" w:hAnsiTheme="majorHAnsi" w:hint="cs"/>
          <w:sz w:val="24"/>
          <w:szCs w:val="24"/>
          <w:rtl/>
          <w:lang w:bidi="ar-JO"/>
        </w:rPr>
        <w:t>استطاعت</w:t>
      </w:r>
      <w:r w:rsidR="00011E64">
        <w:rPr>
          <w:rFonts w:asciiTheme="majorHAnsi" w:hAnsiTheme="majorHAnsi" w:hint="cs"/>
          <w:sz w:val="24"/>
          <w:szCs w:val="24"/>
          <w:rtl/>
          <w:lang w:bidi="ar-JO"/>
        </w:rPr>
        <w:t xml:space="preserve"> </w:t>
      </w:r>
      <w:r w:rsidR="00F440BE">
        <w:rPr>
          <w:rFonts w:asciiTheme="majorHAnsi" w:hAnsiTheme="majorHAnsi" w:hint="cs"/>
          <w:sz w:val="24"/>
          <w:szCs w:val="24"/>
          <w:rtl/>
          <w:lang w:bidi="ar-JO"/>
        </w:rPr>
        <w:t>أن</w:t>
      </w:r>
      <w:r w:rsidR="00011E64">
        <w:rPr>
          <w:rFonts w:asciiTheme="majorHAnsi" w:hAnsiTheme="majorHAnsi" w:hint="cs"/>
          <w:sz w:val="24"/>
          <w:szCs w:val="24"/>
          <w:rtl/>
          <w:lang w:bidi="ar-JO"/>
        </w:rPr>
        <w:t xml:space="preserve"> تغطي مناطق لم تدرس من قبل</w:t>
      </w:r>
      <w:r w:rsidR="00524BCC">
        <w:rPr>
          <w:rFonts w:asciiTheme="majorHAnsi" w:hAnsiTheme="majorHAnsi" w:hint="cs"/>
          <w:sz w:val="24"/>
          <w:szCs w:val="24"/>
          <w:rtl/>
          <w:lang w:bidi="ar-JO"/>
        </w:rPr>
        <w:t xml:space="preserve"> وذلك لتقدير حجم المجتمع، و تم خلال هذه الطريقة عد الأعشاش وأخذ قياسات الطول وقطر أشجار التعشيش لتحديد موائل التعشيش</w:t>
      </w:r>
      <w:r w:rsidR="00011E64">
        <w:rPr>
          <w:rFonts w:asciiTheme="majorHAnsi" w:hAnsiTheme="majorHAnsi" w:hint="cs"/>
          <w:sz w:val="24"/>
          <w:szCs w:val="24"/>
          <w:rtl/>
          <w:lang w:bidi="ar-JO"/>
        </w:rPr>
        <w:t>.</w:t>
      </w:r>
      <w:r w:rsidR="00524BCC">
        <w:rPr>
          <w:rFonts w:asciiTheme="majorHAnsi" w:hAnsiTheme="majorHAnsi" w:hint="cs"/>
          <w:sz w:val="24"/>
          <w:szCs w:val="24"/>
          <w:rtl/>
          <w:lang w:bidi="ar-JO"/>
        </w:rPr>
        <w:t xml:space="preserve"> بالإضافة </w:t>
      </w:r>
      <w:r w:rsidR="00F440BE">
        <w:rPr>
          <w:rFonts w:asciiTheme="majorHAnsi" w:hAnsiTheme="majorHAnsi" w:hint="cs"/>
          <w:sz w:val="24"/>
          <w:szCs w:val="24"/>
          <w:rtl/>
          <w:lang w:bidi="ar-JO"/>
        </w:rPr>
        <w:t>إلى</w:t>
      </w:r>
      <w:r w:rsidR="00524BCC">
        <w:rPr>
          <w:rFonts w:asciiTheme="majorHAnsi" w:hAnsiTheme="majorHAnsi" w:hint="cs"/>
          <w:sz w:val="24"/>
          <w:szCs w:val="24"/>
          <w:rtl/>
          <w:lang w:bidi="ar-JO"/>
        </w:rPr>
        <w:t xml:space="preserve"> ذلك تم </w:t>
      </w:r>
      <w:r w:rsidR="00F440BE">
        <w:rPr>
          <w:rFonts w:asciiTheme="majorHAnsi" w:hAnsiTheme="majorHAnsi" w:hint="cs"/>
          <w:sz w:val="24"/>
          <w:szCs w:val="24"/>
          <w:rtl/>
          <w:lang w:bidi="ar-JO"/>
        </w:rPr>
        <w:t>اختيار</w:t>
      </w:r>
      <w:r w:rsidR="00524BCC">
        <w:rPr>
          <w:rFonts w:asciiTheme="majorHAnsi" w:hAnsiTheme="majorHAnsi" w:hint="cs"/>
          <w:sz w:val="24"/>
          <w:szCs w:val="24"/>
          <w:rtl/>
          <w:lang w:bidi="ar-JO"/>
        </w:rPr>
        <w:t xml:space="preserve"> 28 نقطة عشوائية ضمن مناطق الأثل لأخذ قياسات الأشجار وذلك لتقدير وفرة الموائل في المحمية. تم تنفيذ الدراسة على مرحلتين مابين 3-5 و27 أيار من عام 2015.</w:t>
      </w:r>
    </w:p>
    <w:p w:rsidR="00A21EC1" w:rsidRDefault="00E705AF" w:rsidP="00F440BE">
      <w:pPr>
        <w:pStyle w:val="ListParagraph"/>
        <w:bidi/>
        <w:spacing w:line="360" w:lineRule="auto"/>
        <w:ind w:left="26"/>
        <w:contextualSpacing w:val="0"/>
        <w:jc w:val="both"/>
        <w:rPr>
          <w:rFonts w:asciiTheme="majorHAnsi" w:hAnsiTheme="majorHAnsi"/>
          <w:sz w:val="24"/>
          <w:szCs w:val="24"/>
          <w:rtl/>
          <w:lang w:bidi="ar-JO"/>
        </w:rPr>
      </w:pPr>
      <w:r>
        <w:rPr>
          <w:rFonts w:asciiTheme="majorHAnsi" w:hAnsiTheme="majorHAnsi" w:hint="cs"/>
          <w:sz w:val="24"/>
          <w:szCs w:val="24"/>
          <w:rtl/>
          <w:lang w:bidi="ar-JO"/>
        </w:rPr>
        <w:t xml:space="preserve">ومن </w:t>
      </w:r>
      <w:r w:rsidR="00A21EC1" w:rsidRPr="00A21EC1">
        <w:rPr>
          <w:rFonts w:asciiTheme="majorHAnsi" w:hAnsiTheme="majorHAnsi" w:hint="cs"/>
          <w:sz w:val="24"/>
          <w:szCs w:val="24"/>
          <w:rtl/>
          <w:lang w:bidi="ar-JO"/>
        </w:rPr>
        <w:t>خلال الدراسة</w:t>
      </w:r>
      <w:r>
        <w:rPr>
          <w:rFonts w:asciiTheme="majorHAnsi" w:hAnsiTheme="majorHAnsi" w:hint="cs"/>
          <w:sz w:val="24"/>
          <w:szCs w:val="24"/>
          <w:rtl/>
          <w:lang w:bidi="ar-JO"/>
        </w:rPr>
        <w:t xml:space="preserve"> تم </w:t>
      </w:r>
      <w:r w:rsidR="00A21EC1" w:rsidRPr="00A21EC1">
        <w:rPr>
          <w:rFonts w:asciiTheme="majorHAnsi" w:hAnsiTheme="majorHAnsi" w:hint="cs"/>
          <w:sz w:val="24"/>
          <w:szCs w:val="24"/>
          <w:rtl/>
          <w:lang w:bidi="ar-JO"/>
        </w:rPr>
        <w:t xml:space="preserve"> تقدير حجم مجتمع ع</w:t>
      </w:r>
      <w:r>
        <w:rPr>
          <w:rFonts w:asciiTheme="majorHAnsi" w:hAnsiTheme="majorHAnsi" w:hint="cs"/>
          <w:sz w:val="24"/>
          <w:szCs w:val="24"/>
          <w:rtl/>
          <w:lang w:bidi="ar-JO"/>
        </w:rPr>
        <w:t>ص</w:t>
      </w:r>
      <w:r w:rsidR="00A21EC1" w:rsidRPr="00A21EC1">
        <w:rPr>
          <w:rFonts w:asciiTheme="majorHAnsi" w:hAnsiTheme="majorHAnsi" w:hint="cs"/>
          <w:sz w:val="24"/>
          <w:szCs w:val="24"/>
          <w:rtl/>
          <w:lang w:bidi="ar-JO"/>
        </w:rPr>
        <w:t>فور البحر الميت</w:t>
      </w:r>
      <w:r w:rsidR="00A21EC1">
        <w:rPr>
          <w:rFonts w:asciiTheme="majorHAnsi" w:hAnsiTheme="majorHAnsi" w:hint="cs"/>
          <w:sz w:val="24"/>
          <w:szCs w:val="24"/>
          <w:rtl/>
          <w:lang w:bidi="ar-JO"/>
        </w:rPr>
        <w:t xml:space="preserve"> في محمية فيفا بحوالي 780 زوج، وهذا التقدير جاء من خلال </w:t>
      </w:r>
      <w:r w:rsidR="007A70E2">
        <w:rPr>
          <w:rFonts w:asciiTheme="majorHAnsi" w:hAnsiTheme="majorHAnsi" w:hint="cs"/>
          <w:sz w:val="24"/>
          <w:szCs w:val="24"/>
          <w:rtl/>
          <w:lang w:bidi="ar-JO"/>
        </w:rPr>
        <w:t xml:space="preserve">تقدير الكثافة بحوالي 56.5 زوج لكل كيلو متر مربع، إضافة </w:t>
      </w:r>
      <w:r w:rsidR="00F440BE">
        <w:rPr>
          <w:rFonts w:asciiTheme="majorHAnsi" w:hAnsiTheme="majorHAnsi" w:hint="cs"/>
          <w:sz w:val="24"/>
          <w:szCs w:val="24"/>
          <w:rtl/>
          <w:lang w:bidi="ar-JO"/>
        </w:rPr>
        <w:t>إلى</w:t>
      </w:r>
      <w:r w:rsidR="007A70E2">
        <w:rPr>
          <w:rFonts w:asciiTheme="majorHAnsi" w:hAnsiTheme="majorHAnsi" w:hint="cs"/>
          <w:sz w:val="24"/>
          <w:szCs w:val="24"/>
          <w:rtl/>
          <w:lang w:bidi="ar-JO"/>
        </w:rPr>
        <w:t xml:space="preserve"> رسم خريطة توزيع لمناطق تكاثر عصفور البحر الميت في المحمية.</w:t>
      </w:r>
      <w:r w:rsidR="00A21EC1" w:rsidRPr="00A21EC1">
        <w:rPr>
          <w:rFonts w:asciiTheme="majorHAnsi" w:hAnsiTheme="majorHAnsi" w:hint="cs"/>
          <w:sz w:val="24"/>
          <w:szCs w:val="24"/>
          <w:rtl/>
          <w:lang w:bidi="ar-JO"/>
        </w:rPr>
        <w:t xml:space="preserve"> </w:t>
      </w:r>
      <w:r w:rsidR="007A70E2">
        <w:rPr>
          <w:rFonts w:asciiTheme="majorHAnsi" w:hAnsiTheme="majorHAnsi" w:hint="cs"/>
          <w:sz w:val="24"/>
          <w:szCs w:val="24"/>
          <w:rtl/>
          <w:lang w:bidi="ar-JO"/>
        </w:rPr>
        <w:t xml:space="preserve">هذه النتيجة تجعل من محمية فيفا الموئل الأهم لطائر عصفور البحر الميت في الأردن. كما تطرقت الدراسة </w:t>
      </w:r>
      <w:r w:rsidR="00F440BE">
        <w:rPr>
          <w:rFonts w:asciiTheme="majorHAnsi" w:hAnsiTheme="majorHAnsi" w:hint="cs"/>
          <w:sz w:val="24"/>
          <w:szCs w:val="24"/>
          <w:rtl/>
          <w:lang w:bidi="ar-JO"/>
        </w:rPr>
        <w:t>إلى</w:t>
      </w:r>
      <w:r w:rsidR="007A70E2">
        <w:rPr>
          <w:rFonts w:asciiTheme="majorHAnsi" w:hAnsiTheme="majorHAnsi" w:hint="cs"/>
          <w:sz w:val="24"/>
          <w:szCs w:val="24"/>
          <w:rtl/>
          <w:lang w:bidi="ar-JO"/>
        </w:rPr>
        <w:t xml:space="preserve"> </w:t>
      </w:r>
      <w:r w:rsidR="005C02AC">
        <w:rPr>
          <w:rFonts w:asciiTheme="majorHAnsi" w:hAnsiTheme="majorHAnsi" w:hint="cs"/>
          <w:sz w:val="24"/>
          <w:szCs w:val="24"/>
          <w:rtl/>
          <w:lang w:bidi="ar-JO"/>
        </w:rPr>
        <w:t>وصف الموئل و</w:t>
      </w:r>
      <w:r w:rsidR="007A70E2">
        <w:rPr>
          <w:rFonts w:asciiTheme="majorHAnsi" w:hAnsiTheme="majorHAnsi" w:hint="cs"/>
          <w:sz w:val="24"/>
          <w:szCs w:val="24"/>
          <w:rtl/>
          <w:lang w:bidi="ar-JO"/>
        </w:rPr>
        <w:t>تبين أنه يوجد علاقة</w:t>
      </w:r>
      <w:r w:rsidR="005C02AC">
        <w:rPr>
          <w:rFonts w:asciiTheme="majorHAnsi" w:hAnsiTheme="majorHAnsi" w:hint="cs"/>
          <w:sz w:val="24"/>
          <w:szCs w:val="24"/>
          <w:rtl/>
          <w:lang w:bidi="ar-JO"/>
        </w:rPr>
        <w:t xml:space="preserve"> </w:t>
      </w:r>
      <w:r w:rsidR="00F440BE">
        <w:rPr>
          <w:rFonts w:asciiTheme="majorHAnsi" w:hAnsiTheme="majorHAnsi" w:hint="cs"/>
          <w:sz w:val="24"/>
          <w:szCs w:val="24"/>
          <w:rtl/>
          <w:lang w:bidi="ar-JO"/>
        </w:rPr>
        <w:t>طردية</w:t>
      </w:r>
      <w:r w:rsidR="005C02AC">
        <w:rPr>
          <w:rFonts w:asciiTheme="majorHAnsi" w:hAnsiTheme="majorHAnsi" w:hint="cs"/>
          <w:sz w:val="24"/>
          <w:szCs w:val="24"/>
          <w:rtl/>
          <w:lang w:bidi="ar-JO"/>
        </w:rPr>
        <w:t xml:space="preserve"> قوية بين وجود أعشاش </w:t>
      </w:r>
      <w:r w:rsidR="007A70E2">
        <w:rPr>
          <w:rFonts w:asciiTheme="majorHAnsi" w:hAnsiTheme="majorHAnsi" w:hint="cs"/>
          <w:sz w:val="24"/>
          <w:szCs w:val="24"/>
          <w:rtl/>
          <w:lang w:bidi="ar-JO"/>
        </w:rPr>
        <w:t xml:space="preserve">عصفور البحر الميت وكثافة غطاء نبات </w:t>
      </w:r>
      <w:r w:rsidR="008A0231">
        <w:rPr>
          <w:rFonts w:asciiTheme="majorHAnsi" w:hAnsiTheme="majorHAnsi" w:hint="cs"/>
          <w:sz w:val="24"/>
          <w:szCs w:val="24"/>
          <w:rtl/>
          <w:lang w:bidi="ar-JO"/>
        </w:rPr>
        <w:t>الأثل</w:t>
      </w:r>
      <w:r w:rsidR="005C02AC">
        <w:rPr>
          <w:rFonts w:asciiTheme="majorHAnsi" w:hAnsiTheme="majorHAnsi" w:hint="cs"/>
          <w:sz w:val="24"/>
          <w:szCs w:val="24"/>
          <w:rtl/>
          <w:lang w:bidi="ar-JO"/>
        </w:rPr>
        <w:t>،</w:t>
      </w:r>
      <w:r w:rsidR="007A70E2">
        <w:rPr>
          <w:rFonts w:asciiTheme="majorHAnsi" w:hAnsiTheme="majorHAnsi" w:hint="cs"/>
          <w:sz w:val="24"/>
          <w:szCs w:val="24"/>
          <w:rtl/>
          <w:lang w:bidi="ar-JO"/>
        </w:rPr>
        <w:t xml:space="preserve"> حيث أنه كلما زاد كثافة نبات </w:t>
      </w:r>
      <w:r w:rsidR="008A0231">
        <w:rPr>
          <w:rFonts w:asciiTheme="majorHAnsi" w:hAnsiTheme="majorHAnsi" w:hint="cs"/>
          <w:sz w:val="24"/>
          <w:szCs w:val="24"/>
          <w:rtl/>
          <w:lang w:bidi="ar-JO"/>
        </w:rPr>
        <w:t>الأثل</w:t>
      </w:r>
      <w:r w:rsidR="007A70E2">
        <w:rPr>
          <w:rFonts w:asciiTheme="majorHAnsi" w:hAnsiTheme="majorHAnsi" w:hint="cs"/>
          <w:sz w:val="24"/>
          <w:szCs w:val="24"/>
          <w:rtl/>
          <w:lang w:bidi="ar-JO"/>
        </w:rPr>
        <w:t xml:space="preserve"> زاد عدد الأعشاش، كما تبين أنه يوجد علاقة </w:t>
      </w:r>
      <w:r w:rsidR="00F440BE">
        <w:rPr>
          <w:rFonts w:asciiTheme="majorHAnsi" w:hAnsiTheme="majorHAnsi" w:hint="cs"/>
          <w:sz w:val="24"/>
          <w:szCs w:val="24"/>
          <w:rtl/>
          <w:lang w:bidi="ar-JO"/>
        </w:rPr>
        <w:t>عكسية</w:t>
      </w:r>
      <w:r w:rsidR="007A70E2">
        <w:rPr>
          <w:rFonts w:asciiTheme="majorHAnsi" w:hAnsiTheme="majorHAnsi" w:hint="cs"/>
          <w:sz w:val="24"/>
          <w:szCs w:val="24"/>
          <w:rtl/>
          <w:lang w:bidi="ar-JO"/>
        </w:rPr>
        <w:t xml:space="preserve"> بين وجود الأعشاش و المسافة من المصادر المائية</w:t>
      </w:r>
      <w:r w:rsidR="005C02AC">
        <w:rPr>
          <w:rFonts w:asciiTheme="majorHAnsi" w:hAnsiTheme="majorHAnsi" w:hint="cs"/>
          <w:sz w:val="24"/>
          <w:szCs w:val="24"/>
          <w:rtl/>
          <w:lang w:bidi="ar-JO"/>
        </w:rPr>
        <w:t xml:space="preserve">، </w:t>
      </w:r>
      <w:r w:rsidR="007A70E2">
        <w:rPr>
          <w:rFonts w:asciiTheme="majorHAnsi" w:hAnsiTheme="majorHAnsi" w:hint="cs"/>
          <w:sz w:val="24"/>
          <w:szCs w:val="24"/>
          <w:rtl/>
          <w:lang w:bidi="ar-JO"/>
        </w:rPr>
        <w:t xml:space="preserve"> حيث انه كلما قلت المسافة من المصادر المائية زاد عدد الأعشاش.  </w:t>
      </w:r>
    </w:p>
    <w:p w:rsidR="00362ABF" w:rsidRPr="00EB2566" w:rsidRDefault="007A70E2" w:rsidP="00641081">
      <w:pPr>
        <w:bidi/>
        <w:spacing w:before="120" w:after="120" w:line="360" w:lineRule="auto"/>
        <w:jc w:val="both"/>
        <w:rPr>
          <w:rFonts w:asciiTheme="majorHAnsi" w:hAnsiTheme="majorHAnsi"/>
          <w:sz w:val="24"/>
          <w:szCs w:val="24"/>
          <w:lang w:bidi="ar-JO"/>
        </w:rPr>
      </w:pPr>
      <w:r w:rsidRPr="00C8546A">
        <w:rPr>
          <w:rFonts w:asciiTheme="majorHAnsi" w:hAnsiTheme="majorHAnsi"/>
          <w:sz w:val="24"/>
          <w:szCs w:val="24"/>
          <w:rtl/>
          <w:lang w:bidi="ar-JO"/>
        </w:rPr>
        <w:t xml:space="preserve">وأخيراً، تناولت </w:t>
      </w:r>
      <w:r w:rsidR="005E2E29" w:rsidRPr="00C8546A">
        <w:rPr>
          <w:rFonts w:asciiTheme="majorHAnsi" w:hAnsiTheme="majorHAnsi" w:hint="cs"/>
          <w:sz w:val="24"/>
          <w:szCs w:val="24"/>
          <w:rtl/>
          <w:lang w:bidi="ar-JO"/>
        </w:rPr>
        <w:t>الدراسة</w:t>
      </w:r>
      <w:r w:rsidRPr="00C8546A">
        <w:rPr>
          <w:rFonts w:asciiTheme="majorHAnsi" w:hAnsiTheme="majorHAnsi"/>
          <w:sz w:val="24"/>
          <w:szCs w:val="24"/>
          <w:rtl/>
          <w:lang w:bidi="ar-JO"/>
        </w:rPr>
        <w:t xml:space="preserve"> المهددات على </w:t>
      </w:r>
      <w:r>
        <w:rPr>
          <w:rFonts w:asciiTheme="majorHAnsi" w:hAnsiTheme="majorHAnsi" w:hint="cs"/>
          <w:sz w:val="24"/>
          <w:szCs w:val="24"/>
          <w:rtl/>
          <w:lang w:bidi="ar-JO"/>
        </w:rPr>
        <w:t>عصفور البحر الميت في محمية فيفا،</w:t>
      </w:r>
      <w:r w:rsidR="005C02AC">
        <w:rPr>
          <w:rFonts w:asciiTheme="majorHAnsi" w:hAnsiTheme="majorHAnsi" w:hint="cs"/>
          <w:sz w:val="24"/>
          <w:szCs w:val="24"/>
          <w:rtl/>
          <w:lang w:bidi="ar-JO"/>
        </w:rPr>
        <w:t xml:space="preserve"> حيث أوصت الدراسة بتطوير برنامج مراقبة خاص بعصفور البحر الميت في محمية فيفا يتضمن مراقبة الموئل وحجم المجتمع كما أوصت بدراسة خاصة لوصف الموئل في مواسم مختلفة. كما تطرقت التوصيات </w:t>
      </w:r>
      <w:r w:rsidR="005E2E29">
        <w:rPr>
          <w:rFonts w:asciiTheme="majorHAnsi" w:hAnsiTheme="majorHAnsi" w:hint="cs"/>
          <w:sz w:val="24"/>
          <w:szCs w:val="24"/>
          <w:rtl/>
          <w:lang w:bidi="ar-JO"/>
        </w:rPr>
        <w:t>إلى</w:t>
      </w:r>
      <w:r w:rsidR="005C02AC">
        <w:rPr>
          <w:rFonts w:asciiTheme="majorHAnsi" w:hAnsiTheme="majorHAnsi" w:hint="cs"/>
          <w:sz w:val="24"/>
          <w:szCs w:val="24"/>
          <w:rtl/>
          <w:lang w:bidi="ar-JO"/>
        </w:rPr>
        <w:t xml:space="preserve"> أهمية التعاون مع المؤسسات المختلفة والمعنية في الحفاظ على المصادر المائية خارج المحمية والتي تغذي الأودية والينابيع في المحمية، </w:t>
      </w:r>
      <w:r w:rsidR="005C02AC">
        <w:rPr>
          <w:rFonts w:asciiTheme="majorHAnsi" w:hAnsiTheme="majorHAnsi" w:hint="cs"/>
          <w:sz w:val="24"/>
          <w:szCs w:val="24"/>
          <w:rtl/>
          <w:lang w:bidi="ar-JO"/>
        </w:rPr>
        <w:lastRenderedPageBreak/>
        <w:t xml:space="preserve">إضافة </w:t>
      </w:r>
      <w:r w:rsidR="005E2E29">
        <w:rPr>
          <w:rFonts w:asciiTheme="majorHAnsi" w:hAnsiTheme="majorHAnsi" w:hint="cs"/>
          <w:sz w:val="24"/>
          <w:szCs w:val="24"/>
          <w:rtl/>
          <w:lang w:bidi="ar-JO"/>
        </w:rPr>
        <w:t>إلى</w:t>
      </w:r>
      <w:r w:rsidR="005C02AC">
        <w:rPr>
          <w:rFonts w:asciiTheme="majorHAnsi" w:hAnsiTheme="majorHAnsi" w:hint="cs"/>
          <w:sz w:val="24"/>
          <w:szCs w:val="24"/>
          <w:rtl/>
          <w:lang w:bidi="ar-JO"/>
        </w:rPr>
        <w:t xml:space="preserve"> ذلك أهمية العمل على الحد من أعداد الأنواع النباتية </w:t>
      </w:r>
      <w:r w:rsidR="005E2E29">
        <w:rPr>
          <w:rFonts w:asciiTheme="majorHAnsi" w:hAnsiTheme="majorHAnsi" w:hint="cs"/>
          <w:sz w:val="24"/>
          <w:szCs w:val="24"/>
          <w:rtl/>
          <w:lang w:bidi="ar-JO"/>
        </w:rPr>
        <w:t>المدخلة</w:t>
      </w:r>
      <w:r w:rsidR="005C02AC">
        <w:rPr>
          <w:rFonts w:asciiTheme="majorHAnsi" w:hAnsiTheme="majorHAnsi" w:hint="cs"/>
          <w:sz w:val="24"/>
          <w:szCs w:val="24"/>
          <w:rtl/>
          <w:lang w:bidi="ar-JO"/>
        </w:rPr>
        <w:t xml:space="preserve"> ومنع دخولها </w:t>
      </w:r>
      <w:r w:rsidR="005E2E29">
        <w:rPr>
          <w:rFonts w:asciiTheme="majorHAnsi" w:hAnsiTheme="majorHAnsi" w:hint="cs"/>
          <w:sz w:val="24"/>
          <w:szCs w:val="24"/>
          <w:rtl/>
          <w:lang w:bidi="ar-JO"/>
        </w:rPr>
        <w:t>إلى</w:t>
      </w:r>
      <w:r w:rsidR="005C02AC">
        <w:rPr>
          <w:rFonts w:asciiTheme="majorHAnsi" w:hAnsiTheme="majorHAnsi" w:hint="cs"/>
          <w:sz w:val="24"/>
          <w:szCs w:val="24"/>
          <w:rtl/>
          <w:lang w:bidi="ar-JO"/>
        </w:rPr>
        <w:t xml:space="preserve"> المحمية.  كما أشارت التوصيات </w:t>
      </w:r>
      <w:r w:rsidR="005E2E29">
        <w:rPr>
          <w:rFonts w:asciiTheme="majorHAnsi" w:hAnsiTheme="majorHAnsi" w:hint="cs"/>
          <w:sz w:val="24"/>
          <w:szCs w:val="24"/>
          <w:rtl/>
          <w:lang w:bidi="ar-JO"/>
        </w:rPr>
        <w:t>إلى</w:t>
      </w:r>
      <w:r w:rsidR="005C02AC">
        <w:rPr>
          <w:rFonts w:asciiTheme="majorHAnsi" w:hAnsiTheme="majorHAnsi" w:hint="cs"/>
          <w:sz w:val="24"/>
          <w:szCs w:val="24"/>
          <w:rtl/>
          <w:lang w:bidi="ar-JO"/>
        </w:rPr>
        <w:t xml:space="preserve"> أهمية دعم التنمية المستدامة وتطوير برامج الزراعة المح</w:t>
      </w:r>
      <w:r w:rsidR="00641081">
        <w:rPr>
          <w:rFonts w:asciiTheme="majorHAnsi" w:hAnsiTheme="majorHAnsi" w:hint="cs"/>
          <w:sz w:val="24"/>
          <w:szCs w:val="24"/>
          <w:rtl/>
          <w:lang w:bidi="ar-JO"/>
        </w:rPr>
        <w:t>ل</w:t>
      </w:r>
      <w:r w:rsidR="005C02AC">
        <w:rPr>
          <w:rFonts w:asciiTheme="majorHAnsi" w:hAnsiTheme="majorHAnsi" w:hint="cs"/>
          <w:sz w:val="24"/>
          <w:szCs w:val="24"/>
          <w:rtl/>
          <w:lang w:bidi="ar-JO"/>
        </w:rPr>
        <w:t xml:space="preserve">ية </w:t>
      </w:r>
      <w:r w:rsidR="00641081">
        <w:rPr>
          <w:rFonts w:asciiTheme="majorHAnsi" w:hAnsiTheme="majorHAnsi" w:hint="cs"/>
          <w:sz w:val="24"/>
          <w:szCs w:val="24"/>
          <w:rtl/>
          <w:lang w:bidi="ar-JO"/>
        </w:rPr>
        <w:t>حول</w:t>
      </w:r>
      <w:r w:rsidR="005C02AC">
        <w:rPr>
          <w:rFonts w:asciiTheme="majorHAnsi" w:hAnsiTheme="majorHAnsi" w:hint="cs"/>
          <w:sz w:val="24"/>
          <w:szCs w:val="24"/>
          <w:rtl/>
          <w:lang w:bidi="ar-JO"/>
        </w:rPr>
        <w:t xml:space="preserve"> المحمية بحيث تحد من </w:t>
      </w:r>
      <w:r w:rsidR="005E2E29">
        <w:rPr>
          <w:rFonts w:asciiTheme="majorHAnsi" w:hAnsiTheme="majorHAnsi" w:hint="cs"/>
          <w:sz w:val="24"/>
          <w:szCs w:val="24"/>
          <w:rtl/>
          <w:lang w:bidi="ar-JO"/>
        </w:rPr>
        <w:t>استنزاف</w:t>
      </w:r>
      <w:r w:rsidR="005C02AC">
        <w:rPr>
          <w:rFonts w:asciiTheme="majorHAnsi" w:hAnsiTheme="majorHAnsi" w:hint="cs"/>
          <w:sz w:val="24"/>
          <w:szCs w:val="24"/>
          <w:rtl/>
          <w:lang w:bidi="ar-JO"/>
        </w:rPr>
        <w:t xml:space="preserve"> المصادر المائية </w:t>
      </w:r>
      <w:r w:rsidR="005E2E29">
        <w:rPr>
          <w:rFonts w:asciiTheme="majorHAnsi" w:hAnsiTheme="majorHAnsi" w:hint="cs"/>
          <w:sz w:val="24"/>
          <w:szCs w:val="24"/>
          <w:rtl/>
          <w:lang w:bidi="ar-JO"/>
        </w:rPr>
        <w:t>واستخدام</w:t>
      </w:r>
      <w:r w:rsidR="005C02AC">
        <w:rPr>
          <w:rFonts w:asciiTheme="majorHAnsi" w:hAnsiTheme="majorHAnsi" w:hint="cs"/>
          <w:sz w:val="24"/>
          <w:szCs w:val="24"/>
          <w:rtl/>
          <w:lang w:bidi="ar-JO"/>
        </w:rPr>
        <w:t xml:space="preserve"> </w:t>
      </w:r>
      <w:r w:rsidR="005E2E29">
        <w:rPr>
          <w:rFonts w:asciiTheme="majorHAnsi" w:hAnsiTheme="majorHAnsi" w:hint="cs"/>
          <w:sz w:val="24"/>
          <w:szCs w:val="24"/>
          <w:rtl/>
          <w:lang w:bidi="ar-JO"/>
        </w:rPr>
        <w:t>المبيدات</w:t>
      </w:r>
      <w:r w:rsidR="005C02AC">
        <w:rPr>
          <w:rFonts w:asciiTheme="majorHAnsi" w:hAnsiTheme="majorHAnsi" w:hint="cs"/>
          <w:sz w:val="24"/>
          <w:szCs w:val="24"/>
          <w:rtl/>
          <w:lang w:bidi="ar-JO"/>
        </w:rPr>
        <w:t xml:space="preserve"> الكيميائية. </w:t>
      </w:r>
      <w:r w:rsidR="005E2E29">
        <w:rPr>
          <w:rFonts w:asciiTheme="majorHAnsi" w:hAnsiTheme="majorHAnsi" w:hint="cs"/>
          <w:sz w:val="24"/>
          <w:szCs w:val="24"/>
          <w:rtl/>
          <w:lang w:bidi="ar-JO"/>
        </w:rPr>
        <w:t>إضافة</w:t>
      </w:r>
      <w:r>
        <w:rPr>
          <w:rFonts w:asciiTheme="majorHAnsi" w:hAnsiTheme="majorHAnsi" w:hint="cs"/>
          <w:sz w:val="24"/>
          <w:szCs w:val="24"/>
          <w:rtl/>
          <w:lang w:bidi="ar-JO"/>
        </w:rPr>
        <w:t xml:space="preserve">  </w:t>
      </w:r>
      <w:r w:rsidR="005E2E29">
        <w:rPr>
          <w:rFonts w:asciiTheme="majorHAnsi" w:hAnsiTheme="majorHAnsi" w:hint="cs"/>
          <w:sz w:val="24"/>
          <w:szCs w:val="24"/>
          <w:rtl/>
          <w:lang w:bidi="ar-JO"/>
        </w:rPr>
        <w:t>إلى</w:t>
      </w:r>
      <w:r>
        <w:rPr>
          <w:rFonts w:asciiTheme="majorHAnsi" w:hAnsiTheme="majorHAnsi" w:hint="cs"/>
          <w:sz w:val="24"/>
          <w:szCs w:val="24"/>
          <w:rtl/>
          <w:lang w:bidi="ar-JO"/>
        </w:rPr>
        <w:t xml:space="preserve"> ذلك أوصت </w:t>
      </w:r>
      <w:r w:rsidR="005E2E29">
        <w:rPr>
          <w:rFonts w:asciiTheme="majorHAnsi" w:hAnsiTheme="majorHAnsi" w:hint="cs"/>
          <w:sz w:val="24"/>
          <w:szCs w:val="24"/>
          <w:rtl/>
          <w:lang w:bidi="ar-JO"/>
        </w:rPr>
        <w:t>الدراسة</w:t>
      </w:r>
      <w:r>
        <w:rPr>
          <w:rFonts w:asciiTheme="majorHAnsi" w:hAnsiTheme="majorHAnsi" w:hint="cs"/>
          <w:sz w:val="24"/>
          <w:szCs w:val="24"/>
          <w:rtl/>
          <w:lang w:bidi="ar-JO"/>
        </w:rPr>
        <w:t xml:space="preserve"> ب</w:t>
      </w:r>
      <w:r w:rsidRPr="00C8546A">
        <w:rPr>
          <w:rFonts w:asciiTheme="majorHAnsi" w:hAnsiTheme="majorHAnsi"/>
          <w:sz w:val="24"/>
          <w:szCs w:val="24"/>
          <w:rtl/>
          <w:lang w:bidi="ar-JO"/>
        </w:rPr>
        <w:t xml:space="preserve">زيادة الوعي بأهمية هذا النوع المهدد </w:t>
      </w:r>
      <w:r w:rsidR="005C02AC">
        <w:rPr>
          <w:rFonts w:asciiTheme="majorHAnsi" w:hAnsiTheme="majorHAnsi" w:hint="cs"/>
          <w:sz w:val="24"/>
          <w:szCs w:val="24"/>
          <w:rtl/>
          <w:lang w:bidi="ar-JO"/>
        </w:rPr>
        <w:t>و</w:t>
      </w:r>
      <w:r w:rsidRPr="00C8546A">
        <w:rPr>
          <w:rFonts w:asciiTheme="majorHAnsi" w:hAnsiTheme="majorHAnsi"/>
          <w:sz w:val="24"/>
          <w:szCs w:val="24"/>
          <w:rtl/>
          <w:lang w:bidi="ar-JO"/>
        </w:rPr>
        <w:t xml:space="preserve">أهمية محمية فيفا كموئل مهم </w:t>
      </w:r>
      <w:r w:rsidR="005E2E29" w:rsidRPr="00C8546A">
        <w:rPr>
          <w:rFonts w:asciiTheme="majorHAnsi" w:hAnsiTheme="majorHAnsi" w:hint="cs"/>
          <w:sz w:val="24"/>
          <w:szCs w:val="24"/>
          <w:rtl/>
          <w:lang w:bidi="ar-JO"/>
        </w:rPr>
        <w:t>المنطقة</w:t>
      </w:r>
      <w:r w:rsidRPr="00C8546A">
        <w:rPr>
          <w:rFonts w:asciiTheme="majorHAnsi" w:hAnsiTheme="majorHAnsi"/>
          <w:sz w:val="24"/>
          <w:szCs w:val="24"/>
          <w:rtl/>
          <w:lang w:bidi="ar-JO"/>
        </w:rPr>
        <w:t xml:space="preserve"> لهذا النوع</w:t>
      </w:r>
      <w:r>
        <w:rPr>
          <w:rFonts w:asciiTheme="majorHAnsi" w:hAnsiTheme="majorHAnsi" w:hint="cs"/>
          <w:sz w:val="24"/>
          <w:szCs w:val="24"/>
          <w:rtl/>
          <w:lang w:bidi="ar-JO"/>
        </w:rPr>
        <w:t xml:space="preserve"> عن طريق إيجاد برامج </w:t>
      </w:r>
      <w:r w:rsidR="005E2E29">
        <w:rPr>
          <w:rFonts w:asciiTheme="majorHAnsi" w:hAnsiTheme="majorHAnsi" w:hint="cs"/>
          <w:sz w:val="24"/>
          <w:szCs w:val="24"/>
          <w:rtl/>
          <w:lang w:bidi="ar-JO"/>
        </w:rPr>
        <w:t>تعليمية</w:t>
      </w:r>
      <w:r>
        <w:rPr>
          <w:rFonts w:asciiTheme="majorHAnsi" w:hAnsiTheme="majorHAnsi" w:hint="cs"/>
          <w:sz w:val="24"/>
          <w:szCs w:val="24"/>
          <w:rtl/>
          <w:lang w:bidi="ar-JO"/>
        </w:rPr>
        <w:t xml:space="preserve"> </w:t>
      </w:r>
      <w:r w:rsidR="005E2E29">
        <w:rPr>
          <w:rFonts w:asciiTheme="majorHAnsi" w:hAnsiTheme="majorHAnsi" w:hint="cs"/>
          <w:sz w:val="24"/>
          <w:szCs w:val="24"/>
          <w:rtl/>
          <w:lang w:bidi="ar-JO"/>
        </w:rPr>
        <w:t>متخصصة</w:t>
      </w:r>
      <w:r>
        <w:rPr>
          <w:rFonts w:asciiTheme="majorHAnsi" w:hAnsiTheme="majorHAnsi" w:hint="cs"/>
          <w:sz w:val="24"/>
          <w:szCs w:val="24"/>
          <w:rtl/>
          <w:lang w:bidi="ar-JO"/>
        </w:rPr>
        <w:t xml:space="preserve"> للمدارس واستخدام المنشورات </w:t>
      </w:r>
      <w:r w:rsidR="005E2E29">
        <w:rPr>
          <w:rFonts w:asciiTheme="majorHAnsi" w:hAnsiTheme="majorHAnsi" w:hint="cs"/>
          <w:sz w:val="24"/>
          <w:szCs w:val="24"/>
          <w:rtl/>
          <w:lang w:bidi="ar-JO"/>
        </w:rPr>
        <w:t>التوضيحية</w:t>
      </w:r>
      <w:r w:rsidRPr="00C8546A">
        <w:rPr>
          <w:rFonts w:asciiTheme="majorHAnsi" w:hAnsiTheme="majorHAnsi"/>
          <w:sz w:val="24"/>
          <w:szCs w:val="24"/>
          <w:rtl/>
          <w:lang w:bidi="ar-JO"/>
        </w:rPr>
        <w:t>.</w:t>
      </w:r>
    </w:p>
    <w:p w:rsidR="00EB2566" w:rsidRDefault="00EB2566" w:rsidP="002D7656">
      <w:pPr>
        <w:spacing w:after="0" w:line="240" w:lineRule="auto"/>
        <w:rPr>
          <w:rFonts w:cs="Calibri"/>
          <w:b/>
          <w:bCs/>
          <w:sz w:val="28"/>
          <w:szCs w:val="28"/>
        </w:rPr>
      </w:pPr>
      <w:r>
        <w:rPr>
          <w:rFonts w:cs="Calibri"/>
          <w:b/>
          <w:bCs/>
          <w:sz w:val="28"/>
          <w:szCs w:val="28"/>
        </w:rPr>
        <w:br w:type="page"/>
      </w:r>
    </w:p>
    <w:p w:rsidR="00E831CD" w:rsidRPr="00AC6780" w:rsidRDefault="00E831CD" w:rsidP="002D7656">
      <w:pPr>
        <w:spacing w:after="0"/>
        <w:rPr>
          <w:rFonts w:asciiTheme="majorHAnsi" w:eastAsiaTheme="minorHAnsi" w:hAnsiTheme="majorHAnsi" w:cstheme="majorBidi"/>
          <w:b/>
          <w:bCs/>
          <w:color w:val="365F91" w:themeColor="accent1" w:themeShade="BF"/>
          <w:sz w:val="30"/>
          <w:szCs w:val="30"/>
        </w:rPr>
      </w:pPr>
      <w:r w:rsidRPr="00AC6780">
        <w:rPr>
          <w:rFonts w:asciiTheme="majorHAnsi" w:eastAsiaTheme="minorHAnsi" w:hAnsiTheme="majorHAnsi" w:cstheme="majorBidi"/>
          <w:b/>
          <w:bCs/>
          <w:color w:val="365F91" w:themeColor="accent1" w:themeShade="BF"/>
          <w:sz w:val="30"/>
          <w:szCs w:val="30"/>
        </w:rPr>
        <w:lastRenderedPageBreak/>
        <w:t xml:space="preserve">Summery </w:t>
      </w:r>
    </w:p>
    <w:p w:rsidR="00E831CD" w:rsidRDefault="00E831CD" w:rsidP="002D7656">
      <w:pPr>
        <w:spacing w:after="0"/>
        <w:rPr>
          <w:rFonts w:cs="Calibri"/>
          <w:b/>
          <w:bCs/>
          <w:sz w:val="28"/>
          <w:szCs w:val="28"/>
        </w:rPr>
      </w:pPr>
    </w:p>
    <w:p w:rsidR="00312FDB" w:rsidRPr="00AC6780" w:rsidRDefault="00E831CD" w:rsidP="00AC6780">
      <w:pPr>
        <w:spacing w:line="360" w:lineRule="auto"/>
        <w:jc w:val="both"/>
        <w:rPr>
          <w:rFonts w:asciiTheme="majorBidi" w:eastAsiaTheme="minorHAnsi" w:hAnsiTheme="majorBidi" w:cstheme="majorBidi"/>
          <w:sz w:val="24"/>
          <w:szCs w:val="24"/>
        </w:rPr>
      </w:pPr>
      <w:r w:rsidRPr="00AC6780">
        <w:rPr>
          <w:rFonts w:asciiTheme="majorBidi" w:eastAsiaTheme="minorHAnsi" w:hAnsiTheme="majorBidi" w:cstheme="majorBidi"/>
          <w:sz w:val="24"/>
          <w:szCs w:val="24"/>
        </w:rPr>
        <w:t>The Dead Sea Sparrow is a small passerine with a disjunctive distribution in the Middle East. Until 50 years ago</w:t>
      </w:r>
      <w:r w:rsidR="00CA23A9" w:rsidRPr="00AC6780">
        <w:rPr>
          <w:rFonts w:asciiTheme="majorBidi" w:eastAsiaTheme="minorHAnsi" w:hAnsiTheme="majorBidi" w:cstheme="majorBidi"/>
          <w:sz w:val="24"/>
          <w:szCs w:val="24"/>
        </w:rPr>
        <w:t>,</w:t>
      </w:r>
      <w:r w:rsidRPr="00AC6780">
        <w:rPr>
          <w:rFonts w:asciiTheme="majorBidi" w:eastAsiaTheme="minorHAnsi" w:hAnsiTheme="majorBidi" w:cstheme="majorBidi"/>
          <w:sz w:val="24"/>
          <w:szCs w:val="24"/>
        </w:rPr>
        <w:t xml:space="preserve"> it bred only on the banks of t</w:t>
      </w:r>
      <w:r w:rsidR="00362ABF" w:rsidRPr="00AC6780">
        <w:rPr>
          <w:rFonts w:asciiTheme="majorBidi" w:eastAsiaTheme="minorHAnsi" w:hAnsiTheme="majorBidi" w:cstheme="majorBidi"/>
          <w:sz w:val="24"/>
          <w:szCs w:val="24"/>
        </w:rPr>
        <w:t>he Euphrates and Tigris in Iraq, Syria</w:t>
      </w:r>
      <w:r w:rsidRPr="00AC6780">
        <w:rPr>
          <w:rFonts w:asciiTheme="majorBidi" w:eastAsiaTheme="minorHAnsi" w:hAnsiTheme="majorBidi" w:cstheme="majorBidi"/>
          <w:sz w:val="24"/>
          <w:szCs w:val="24"/>
        </w:rPr>
        <w:t xml:space="preserve">, at very few localities in Iran and Afghanistan and in the lower Jordan Valley and certain areas near the Dead Sea. </w:t>
      </w:r>
    </w:p>
    <w:p w:rsidR="00312FDB" w:rsidRPr="00AC6780" w:rsidRDefault="00E831CD" w:rsidP="00AC6780">
      <w:pPr>
        <w:spacing w:line="360" w:lineRule="auto"/>
        <w:jc w:val="both"/>
        <w:rPr>
          <w:rFonts w:asciiTheme="majorBidi" w:hAnsiTheme="majorBidi" w:cstheme="majorBidi"/>
          <w:sz w:val="24"/>
          <w:szCs w:val="24"/>
        </w:rPr>
      </w:pPr>
      <w:r w:rsidRPr="00AC6780">
        <w:rPr>
          <w:rFonts w:asciiTheme="majorBidi" w:eastAsiaTheme="minorHAnsi" w:hAnsiTheme="majorBidi" w:cstheme="majorBidi"/>
          <w:sz w:val="24"/>
          <w:szCs w:val="24"/>
        </w:rPr>
        <w:t xml:space="preserve">The general distribution of the species was known to be along the </w:t>
      </w:r>
      <w:r w:rsidR="00312FDB" w:rsidRPr="00AC6780">
        <w:rPr>
          <w:rFonts w:asciiTheme="majorBidi" w:eastAsiaTheme="minorHAnsi" w:hAnsiTheme="majorBidi" w:cstheme="majorBidi"/>
          <w:sz w:val="24"/>
          <w:szCs w:val="24"/>
        </w:rPr>
        <w:t>northern</w:t>
      </w:r>
      <w:r w:rsidRPr="00AC6780">
        <w:rPr>
          <w:rFonts w:asciiTheme="majorBidi" w:eastAsiaTheme="minorHAnsi" w:hAnsiTheme="majorBidi" w:cstheme="majorBidi"/>
          <w:sz w:val="24"/>
          <w:szCs w:val="24"/>
        </w:rPr>
        <w:t xml:space="preserve"> rift valley </w:t>
      </w:r>
      <w:r w:rsidR="00312FDB" w:rsidRPr="00AC6780">
        <w:rPr>
          <w:rFonts w:asciiTheme="majorBidi" w:eastAsiaTheme="minorHAnsi" w:hAnsiTheme="majorBidi" w:cstheme="majorBidi"/>
          <w:sz w:val="24"/>
          <w:szCs w:val="24"/>
        </w:rPr>
        <w:t xml:space="preserve">in </w:t>
      </w:r>
      <w:r w:rsidRPr="00AC6780">
        <w:rPr>
          <w:rFonts w:asciiTheme="majorBidi" w:eastAsiaTheme="minorHAnsi" w:hAnsiTheme="majorBidi" w:cstheme="majorBidi"/>
          <w:sz w:val="24"/>
          <w:szCs w:val="24"/>
        </w:rPr>
        <w:t xml:space="preserve">line the banks of the Jordan River, and locally along the shores of the Dead Sea. One of the original sites, discovered over 100 years ago, was at the mouth of </w:t>
      </w:r>
      <w:proofErr w:type="spellStart"/>
      <w:r w:rsidRPr="00AC6780">
        <w:rPr>
          <w:rFonts w:asciiTheme="majorBidi" w:eastAsiaTheme="minorHAnsi" w:hAnsiTheme="majorBidi" w:cstheme="majorBidi"/>
          <w:sz w:val="24"/>
          <w:szCs w:val="24"/>
        </w:rPr>
        <w:t>Wadi</w:t>
      </w:r>
      <w:proofErr w:type="spellEnd"/>
      <w:r w:rsidRPr="00AC6780">
        <w:rPr>
          <w:rFonts w:asciiTheme="majorBidi" w:eastAsiaTheme="minorHAnsi" w:hAnsiTheme="majorBidi" w:cstheme="majorBidi"/>
          <w:sz w:val="24"/>
          <w:szCs w:val="24"/>
        </w:rPr>
        <w:t xml:space="preserve"> al </w:t>
      </w:r>
      <w:proofErr w:type="spellStart"/>
      <w:r w:rsidRPr="00AC6780">
        <w:rPr>
          <w:rFonts w:asciiTheme="majorBidi" w:eastAsiaTheme="minorHAnsi" w:hAnsiTheme="majorBidi" w:cstheme="majorBidi"/>
          <w:sz w:val="24"/>
          <w:szCs w:val="24"/>
        </w:rPr>
        <w:t>Hasa</w:t>
      </w:r>
      <w:proofErr w:type="spellEnd"/>
      <w:r w:rsidRPr="00AC6780">
        <w:rPr>
          <w:rFonts w:asciiTheme="majorBidi" w:eastAsiaTheme="minorHAnsi" w:hAnsiTheme="majorBidi" w:cstheme="majorBidi"/>
          <w:sz w:val="24"/>
          <w:szCs w:val="24"/>
        </w:rPr>
        <w:t xml:space="preserve"> in </w:t>
      </w:r>
      <w:proofErr w:type="spellStart"/>
      <w:r w:rsidRPr="00AC6780">
        <w:rPr>
          <w:rFonts w:asciiTheme="majorBidi" w:eastAsiaTheme="minorHAnsi" w:hAnsiTheme="majorBidi" w:cstheme="majorBidi"/>
          <w:sz w:val="24"/>
          <w:szCs w:val="24"/>
        </w:rPr>
        <w:t>Ghor</w:t>
      </w:r>
      <w:proofErr w:type="spellEnd"/>
      <w:r w:rsidR="00053142" w:rsidRPr="00AC6780">
        <w:rPr>
          <w:rFonts w:asciiTheme="majorBidi" w:eastAsiaTheme="minorHAnsi" w:hAnsiTheme="majorBidi" w:cstheme="majorBidi"/>
          <w:sz w:val="24"/>
          <w:szCs w:val="24"/>
        </w:rPr>
        <w:t>-</w:t>
      </w:r>
      <w:r w:rsidRPr="00AC6780">
        <w:rPr>
          <w:rFonts w:asciiTheme="majorBidi" w:eastAsiaTheme="minorHAnsi" w:hAnsiTheme="majorBidi" w:cstheme="majorBidi"/>
          <w:sz w:val="24"/>
          <w:szCs w:val="24"/>
        </w:rPr>
        <w:t xml:space="preserve"> </w:t>
      </w:r>
      <w:proofErr w:type="spellStart"/>
      <w:r w:rsidRPr="00AC6780">
        <w:rPr>
          <w:rFonts w:asciiTheme="majorBidi" w:eastAsiaTheme="minorHAnsi" w:hAnsiTheme="majorBidi" w:cstheme="majorBidi"/>
          <w:sz w:val="24"/>
          <w:szCs w:val="24"/>
        </w:rPr>
        <w:t>Fifa</w:t>
      </w:r>
      <w:proofErr w:type="spellEnd"/>
      <w:r w:rsidRPr="00AC6780">
        <w:rPr>
          <w:rFonts w:asciiTheme="majorBidi" w:eastAsiaTheme="minorHAnsi" w:hAnsiTheme="majorBidi" w:cstheme="majorBidi"/>
          <w:sz w:val="24"/>
          <w:szCs w:val="24"/>
        </w:rPr>
        <w:t>-Safi.</w:t>
      </w:r>
      <w:r w:rsidRPr="00AC6780">
        <w:rPr>
          <w:rFonts w:asciiTheme="majorBidi" w:hAnsiTheme="majorBidi" w:cstheme="majorBidi"/>
          <w:sz w:val="24"/>
          <w:szCs w:val="24"/>
        </w:rPr>
        <w:t xml:space="preserve"> </w:t>
      </w:r>
      <w:r w:rsidR="00312FDB" w:rsidRPr="00AC6780">
        <w:rPr>
          <w:rFonts w:asciiTheme="majorBidi" w:hAnsiTheme="majorBidi" w:cstheme="majorBidi"/>
          <w:sz w:val="24"/>
          <w:szCs w:val="24"/>
        </w:rPr>
        <w:t>The Dead Sea Sparrow inhibits area</w:t>
      </w:r>
      <w:r w:rsidR="000F1787" w:rsidRPr="00AC6780">
        <w:rPr>
          <w:rFonts w:asciiTheme="majorBidi" w:hAnsiTheme="majorBidi" w:cstheme="majorBidi"/>
          <w:sz w:val="24"/>
          <w:szCs w:val="24"/>
        </w:rPr>
        <w:t xml:space="preserve">s which include extensive and undisturbed stands of </w:t>
      </w:r>
      <w:proofErr w:type="spellStart"/>
      <w:r w:rsidR="000F1787" w:rsidRPr="00AC6780">
        <w:rPr>
          <w:rFonts w:asciiTheme="majorBidi" w:hAnsiTheme="majorBidi" w:cstheme="majorBidi"/>
          <w:i/>
          <w:iCs/>
          <w:sz w:val="24"/>
          <w:szCs w:val="24"/>
        </w:rPr>
        <w:t>Tamarix</w:t>
      </w:r>
      <w:proofErr w:type="spellEnd"/>
      <w:r w:rsidR="000F1787" w:rsidRPr="00AC6780">
        <w:rPr>
          <w:rFonts w:asciiTheme="majorBidi" w:hAnsiTheme="majorBidi" w:cstheme="majorBidi"/>
          <w:sz w:val="24"/>
          <w:szCs w:val="24"/>
        </w:rPr>
        <w:t xml:space="preserve"> growing on moist soils, and the proximity of fresh water.</w:t>
      </w:r>
    </w:p>
    <w:p w:rsidR="00D52F7F" w:rsidRPr="00AC6780" w:rsidRDefault="00B3011D" w:rsidP="00AC6780">
      <w:pPr>
        <w:spacing w:line="360" w:lineRule="auto"/>
        <w:jc w:val="both"/>
        <w:rPr>
          <w:rFonts w:asciiTheme="majorBidi" w:hAnsiTheme="majorBidi" w:cstheme="majorBidi"/>
          <w:sz w:val="24"/>
          <w:szCs w:val="24"/>
        </w:rPr>
      </w:pPr>
      <w:r w:rsidRPr="00AC6780">
        <w:rPr>
          <w:rFonts w:asciiTheme="majorBidi" w:hAnsiTheme="majorBidi" w:cstheme="majorBidi"/>
          <w:sz w:val="24"/>
          <w:szCs w:val="24"/>
        </w:rPr>
        <w:t xml:space="preserve">Based on recommendations of the bird baseline of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Protected Area to investigate the status of Dead Sea Sparrow in the reserve and considered this species as an indicator species of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Protected Area, a </w:t>
      </w:r>
      <w:r w:rsidR="002D41AE" w:rsidRPr="00AC6780">
        <w:rPr>
          <w:rFonts w:asciiTheme="majorBidi" w:hAnsiTheme="majorBidi" w:cstheme="majorBidi"/>
          <w:sz w:val="24"/>
          <w:szCs w:val="24"/>
        </w:rPr>
        <w:t>detailed survey was carried out</w:t>
      </w:r>
      <w:r w:rsidRPr="00AC6780">
        <w:rPr>
          <w:rFonts w:asciiTheme="majorBidi" w:hAnsiTheme="majorBidi" w:cstheme="majorBidi"/>
          <w:sz w:val="24"/>
          <w:szCs w:val="24"/>
        </w:rPr>
        <w:t xml:space="preserve"> to </w:t>
      </w:r>
      <w:r w:rsidRPr="00AC6780">
        <w:rPr>
          <w:rFonts w:asciiTheme="majorBidi" w:hAnsiTheme="majorBidi" w:cstheme="majorBidi"/>
          <w:i/>
          <w:iCs/>
          <w:sz w:val="24"/>
          <w:szCs w:val="24"/>
        </w:rPr>
        <w:t xml:space="preserve">understand the status of Dead Sea Sparrow in and around </w:t>
      </w:r>
      <w:proofErr w:type="spellStart"/>
      <w:r w:rsidRPr="00AC6780">
        <w:rPr>
          <w:rFonts w:asciiTheme="majorBidi" w:hAnsiTheme="majorBidi" w:cstheme="majorBidi"/>
          <w:i/>
          <w:iCs/>
          <w:sz w:val="24"/>
          <w:szCs w:val="24"/>
        </w:rPr>
        <w:t>Fifa</w:t>
      </w:r>
      <w:proofErr w:type="spellEnd"/>
      <w:r w:rsidRPr="00AC6780">
        <w:rPr>
          <w:rFonts w:asciiTheme="majorBidi" w:hAnsiTheme="majorBidi" w:cstheme="majorBidi"/>
          <w:i/>
          <w:iCs/>
          <w:sz w:val="24"/>
          <w:szCs w:val="24"/>
        </w:rPr>
        <w:t xml:space="preserve"> Protected Area.</w:t>
      </w:r>
      <w:r w:rsidRPr="00AC6780">
        <w:rPr>
          <w:rFonts w:asciiTheme="majorBidi" w:hAnsiTheme="majorBidi" w:cstheme="majorBidi"/>
          <w:sz w:val="24"/>
          <w:szCs w:val="24"/>
        </w:rPr>
        <w:t xml:space="preserve"> </w:t>
      </w:r>
    </w:p>
    <w:p w:rsidR="002D41AE" w:rsidRPr="00AC6780" w:rsidRDefault="002D41AE" w:rsidP="00AC6780">
      <w:pPr>
        <w:spacing w:line="360" w:lineRule="auto"/>
        <w:jc w:val="both"/>
        <w:rPr>
          <w:rFonts w:asciiTheme="majorBidi" w:hAnsiTheme="majorBidi" w:cstheme="majorBidi"/>
          <w:sz w:val="24"/>
          <w:szCs w:val="24"/>
        </w:rPr>
      </w:pPr>
      <w:r w:rsidRPr="00AC6780">
        <w:rPr>
          <w:rFonts w:asciiTheme="majorBidi" w:hAnsiTheme="majorBidi" w:cstheme="majorBidi"/>
          <w:sz w:val="24"/>
          <w:szCs w:val="24"/>
        </w:rPr>
        <w:t>The survey was carried out during the breeding season of the Dead Sea Sparrow in two field visits, between 3</w:t>
      </w:r>
      <w:r w:rsidRPr="00AC6780">
        <w:rPr>
          <w:rFonts w:asciiTheme="majorBidi" w:hAnsiTheme="majorBidi" w:cstheme="majorBidi"/>
          <w:sz w:val="24"/>
          <w:szCs w:val="24"/>
          <w:vertAlign w:val="superscript"/>
        </w:rPr>
        <w:t>th</w:t>
      </w:r>
      <w:r w:rsidRPr="00AC6780">
        <w:rPr>
          <w:rFonts w:asciiTheme="majorBidi" w:hAnsiTheme="majorBidi" w:cstheme="majorBidi"/>
          <w:sz w:val="24"/>
          <w:szCs w:val="24"/>
        </w:rPr>
        <w:t xml:space="preserve"> - 5</w:t>
      </w:r>
      <w:r w:rsidRPr="00AC6780">
        <w:rPr>
          <w:rFonts w:asciiTheme="majorBidi" w:hAnsiTheme="majorBidi" w:cstheme="majorBidi"/>
          <w:sz w:val="24"/>
          <w:szCs w:val="24"/>
          <w:vertAlign w:val="superscript"/>
        </w:rPr>
        <w:t>th</w:t>
      </w:r>
      <w:r w:rsidRPr="00AC6780">
        <w:rPr>
          <w:rFonts w:asciiTheme="majorBidi" w:hAnsiTheme="majorBidi" w:cstheme="majorBidi"/>
          <w:sz w:val="24"/>
          <w:szCs w:val="24"/>
        </w:rPr>
        <w:t xml:space="preserve"> May and 27 May 2015. A total of 17 lines transect were randomly selected to identify the breeding population density. In addition, a total of 28 random points that covered the whole </w:t>
      </w:r>
      <w:proofErr w:type="spellStart"/>
      <w:r w:rsidRPr="00AC6780">
        <w:rPr>
          <w:rFonts w:asciiTheme="majorBidi" w:hAnsiTheme="majorBidi" w:cstheme="majorBidi"/>
          <w:i/>
          <w:iCs/>
          <w:sz w:val="24"/>
          <w:szCs w:val="24"/>
        </w:rPr>
        <w:t>Tamarix</w:t>
      </w:r>
      <w:proofErr w:type="spellEnd"/>
      <w:r w:rsidRPr="00AC6780">
        <w:rPr>
          <w:rFonts w:asciiTheme="majorBidi" w:hAnsiTheme="majorBidi" w:cstheme="majorBidi"/>
          <w:sz w:val="24"/>
          <w:szCs w:val="24"/>
        </w:rPr>
        <w:t xml:space="preserve"> area in the reserve were sampled to determine the Dead Sea Sparrows habitat use.</w:t>
      </w:r>
    </w:p>
    <w:p w:rsidR="000B2A69" w:rsidRPr="00AC6780" w:rsidRDefault="00D52F7F" w:rsidP="00AC6780">
      <w:pPr>
        <w:spacing w:line="360" w:lineRule="auto"/>
        <w:jc w:val="both"/>
        <w:rPr>
          <w:rFonts w:asciiTheme="majorBidi" w:hAnsiTheme="majorBidi" w:cstheme="majorBidi"/>
          <w:sz w:val="24"/>
          <w:szCs w:val="24"/>
        </w:rPr>
      </w:pPr>
      <w:r w:rsidRPr="00AC6780">
        <w:rPr>
          <w:rFonts w:asciiTheme="majorBidi" w:hAnsiTheme="majorBidi" w:cstheme="majorBidi"/>
          <w:sz w:val="24"/>
          <w:szCs w:val="24"/>
        </w:rPr>
        <w:t xml:space="preserve">The total number of breeding pairs in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is estimated at 780 pairs. This was roughly estimated from a density of 56.5 pairs per </w:t>
      </w:r>
      <w:proofErr w:type="spellStart"/>
      <w:r w:rsidRPr="00AC6780">
        <w:rPr>
          <w:rFonts w:asciiTheme="majorBidi" w:hAnsiTheme="majorBidi" w:cstheme="majorBidi"/>
          <w:sz w:val="24"/>
          <w:szCs w:val="24"/>
        </w:rPr>
        <w:t>sq</w:t>
      </w:r>
      <w:proofErr w:type="spellEnd"/>
      <w:r w:rsidRPr="00AC6780">
        <w:rPr>
          <w:rFonts w:asciiTheme="majorBidi" w:hAnsiTheme="majorBidi" w:cstheme="majorBidi"/>
          <w:sz w:val="24"/>
          <w:szCs w:val="24"/>
        </w:rPr>
        <w:t xml:space="preserve"> Km. The nesting sites were mapped according to the results and suitable habitat which occur in the area of 13.8 km</w:t>
      </w:r>
      <w:r w:rsidRPr="00AC6780">
        <w:rPr>
          <w:rFonts w:asciiTheme="majorBidi" w:hAnsiTheme="majorBidi" w:cstheme="majorBidi"/>
          <w:position w:val="6"/>
          <w:sz w:val="24"/>
          <w:szCs w:val="24"/>
        </w:rPr>
        <w:t>2</w:t>
      </w:r>
      <w:r w:rsidRPr="00AC6780">
        <w:rPr>
          <w:rFonts w:asciiTheme="majorBidi" w:hAnsiTheme="majorBidi" w:cstheme="majorBidi"/>
          <w:sz w:val="24"/>
          <w:szCs w:val="24"/>
        </w:rPr>
        <w:t xml:space="preserve">. There was a </w:t>
      </w:r>
      <w:r w:rsidR="00E60E6D" w:rsidRPr="00AC6780">
        <w:rPr>
          <w:rFonts w:asciiTheme="majorBidi" w:hAnsiTheme="majorBidi" w:cstheme="majorBidi"/>
          <w:sz w:val="24"/>
          <w:szCs w:val="24"/>
        </w:rPr>
        <w:t xml:space="preserve">positive </w:t>
      </w:r>
      <w:r w:rsidRPr="00AC6780">
        <w:rPr>
          <w:rFonts w:asciiTheme="majorBidi" w:hAnsiTheme="majorBidi" w:cstheme="majorBidi"/>
          <w:sz w:val="24"/>
          <w:szCs w:val="24"/>
        </w:rPr>
        <w:t xml:space="preserve">significant relationship between </w:t>
      </w:r>
      <w:proofErr w:type="spellStart"/>
      <w:r w:rsidR="0078679B" w:rsidRPr="00AC6780">
        <w:rPr>
          <w:rFonts w:asciiTheme="majorBidi" w:hAnsiTheme="majorBidi" w:cstheme="majorBidi"/>
          <w:i/>
          <w:iCs/>
          <w:sz w:val="24"/>
          <w:szCs w:val="24"/>
        </w:rPr>
        <w:t>Tamarix</w:t>
      </w:r>
      <w:proofErr w:type="spellEnd"/>
      <w:r w:rsidRPr="00AC6780">
        <w:rPr>
          <w:rFonts w:asciiTheme="majorBidi" w:hAnsiTheme="majorBidi" w:cstheme="majorBidi"/>
          <w:sz w:val="24"/>
          <w:szCs w:val="24"/>
        </w:rPr>
        <w:t xml:space="preserve"> tree cover and the number of Dead Sea Sparrow</w:t>
      </w:r>
      <w:r w:rsidR="00E60E6D" w:rsidRPr="00AC6780">
        <w:rPr>
          <w:rFonts w:asciiTheme="majorBidi" w:hAnsiTheme="majorBidi" w:cstheme="majorBidi"/>
          <w:sz w:val="24"/>
          <w:szCs w:val="24"/>
        </w:rPr>
        <w:t xml:space="preserve"> nests </w:t>
      </w:r>
      <w:r w:rsidR="006A51FD" w:rsidRPr="00AC6780">
        <w:rPr>
          <w:rFonts w:asciiTheme="majorBidi" w:hAnsiTheme="majorBidi" w:cstheme="majorBidi"/>
          <w:sz w:val="24"/>
          <w:szCs w:val="24"/>
        </w:rPr>
        <w:t xml:space="preserve">while there </w:t>
      </w:r>
      <w:r w:rsidR="00E60E6D" w:rsidRPr="00AC6780">
        <w:rPr>
          <w:rFonts w:asciiTheme="majorBidi" w:hAnsiTheme="majorBidi" w:cstheme="majorBidi"/>
          <w:sz w:val="24"/>
          <w:szCs w:val="24"/>
        </w:rPr>
        <w:t xml:space="preserve">was a negative significant </w:t>
      </w:r>
      <w:r w:rsidR="00882CA5" w:rsidRPr="00AC6780">
        <w:rPr>
          <w:rFonts w:asciiTheme="majorBidi" w:hAnsiTheme="majorBidi" w:cstheme="majorBidi"/>
          <w:sz w:val="24"/>
          <w:szCs w:val="24"/>
        </w:rPr>
        <w:t xml:space="preserve">relationship </w:t>
      </w:r>
      <w:r w:rsidRPr="00AC6780">
        <w:rPr>
          <w:rFonts w:asciiTheme="majorBidi" w:hAnsiTheme="majorBidi" w:cstheme="majorBidi"/>
          <w:sz w:val="24"/>
          <w:szCs w:val="24"/>
        </w:rPr>
        <w:t xml:space="preserve">between the number of Dead Sea Sparrow nests and distance of water. </w:t>
      </w:r>
      <w:r w:rsidR="000B2A69" w:rsidRPr="00AC6780">
        <w:rPr>
          <w:rFonts w:asciiTheme="majorBidi" w:hAnsiTheme="majorBidi" w:cstheme="majorBidi"/>
          <w:sz w:val="24"/>
          <w:szCs w:val="24"/>
        </w:rPr>
        <w:t xml:space="preserve">Recommendations were </w:t>
      </w:r>
      <w:r w:rsidR="006A51FD" w:rsidRPr="00AC6780">
        <w:rPr>
          <w:rFonts w:asciiTheme="majorBidi" w:hAnsiTheme="majorBidi" w:cstheme="majorBidi"/>
          <w:sz w:val="24"/>
          <w:szCs w:val="24"/>
        </w:rPr>
        <w:t xml:space="preserve">made </w:t>
      </w:r>
      <w:r w:rsidR="000B2A69" w:rsidRPr="00AC6780">
        <w:rPr>
          <w:rFonts w:asciiTheme="majorBidi" w:hAnsiTheme="majorBidi" w:cstheme="majorBidi"/>
          <w:sz w:val="24"/>
          <w:szCs w:val="24"/>
        </w:rPr>
        <w:t>to develop a monitoring program at the reserve, and involve further research on habitat selection in different seasons</w:t>
      </w:r>
      <w:r w:rsidR="004D735F" w:rsidRPr="00AC6780">
        <w:rPr>
          <w:rFonts w:asciiTheme="majorBidi" w:hAnsiTheme="majorBidi" w:cstheme="majorBidi"/>
          <w:sz w:val="24"/>
          <w:szCs w:val="24"/>
        </w:rPr>
        <w:t xml:space="preserve">, </w:t>
      </w:r>
      <w:r w:rsidR="000B2A69" w:rsidRPr="00AC6780">
        <w:rPr>
          <w:rFonts w:asciiTheme="majorBidi" w:hAnsiTheme="majorBidi" w:cstheme="majorBidi"/>
          <w:sz w:val="24"/>
          <w:szCs w:val="24"/>
        </w:rPr>
        <w:t xml:space="preserve">population size in </w:t>
      </w:r>
      <w:proofErr w:type="spellStart"/>
      <w:r w:rsidR="000B2A69" w:rsidRPr="00AC6780">
        <w:rPr>
          <w:rFonts w:asciiTheme="majorBidi" w:hAnsiTheme="majorBidi" w:cstheme="majorBidi"/>
          <w:sz w:val="24"/>
          <w:szCs w:val="24"/>
        </w:rPr>
        <w:t>Fifa</w:t>
      </w:r>
      <w:proofErr w:type="spellEnd"/>
      <w:r w:rsidR="000B2A69" w:rsidRPr="00AC6780">
        <w:rPr>
          <w:rFonts w:asciiTheme="majorBidi" w:hAnsiTheme="majorBidi" w:cstheme="majorBidi"/>
          <w:sz w:val="24"/>
          <w:szCs w:val="24"/>
        </w:rPr>
        <w:t xml:space="preserve">. Other recommendations for management </w:t>
      </w:r>
      <w:r w:rsidR="006A51FD" w:rsidRPr="00AC6780">
        <w:rPr>
          <w:rFonts w:asciiTheme="majorBidi" w:hAnsiTheme="majorBidi" w:cstheme="majorBidi"/>
          <w:sz w:val="24"/>
          <w:szCs w:val="24"/>
        </w:rPr>
        <w:t xml:space="preserve">focused </w:t>
      </w:r>
      <w:r w:rsidR="000B2A69" w:rsidRPr="00AC6780">
        <w:rPr>
          <w:rFonts w:asciiTheme="majorBidi" w:hAnsiTheme="majorBidi" w:cstheme="majorBidi"/>
          <w:sz w:val="24"/>
          <w:szCs w:val="24"/>
        </w:rPr>
        <w:t xml:space="preserve">on taking needed actions to </w:t>
      </w:r>
      <w:r w:rsidR="005D468F" w:rsidRPr="00AC6780">
        <w:rPr>
          <w:rFonts w:asciiTheme="majorBidi" w:hAnsiTheme="majorBidi" w:cstheme="majorBidi"/>
          <w:sz w:val="24"/>
          <w:szCs w:val="24"/>
        </w:rPr>
        <w:t xml:space="preserve">protect natural water resources, </w:t>
      </w:r>
      <w:r w:rsidR="005D468F" w:rsidRPr="00AC6780">
        <w:rPr>
          <w:rFonts w:asciiTheme="majorBidi" w:eastAsiaTheme="minorHAnsi" w:hAnsiTheme="majorBidi" w:cstheme="majorBidi"/>
          <w:sz w:val="24"/>
          <w:szCs w:val="24"/>
        </w:rPr>
        <w:t xml:space="preserve">stop the invasion of non-native plant species, </w:t>
      </w:r>
      <w:r w:rsidR="005D468F" w:rsidRPr="00AC6780">
        <w:rPr>
          <w:rFonts w:asciiTheme="majorBidi" w:eastAsiaTheme="minorHAnsi" w:hAnsiTheme="majorBidi" w:cstheme="majorBidi"/>
          <w:sz w:val="24"/>
          <w:szCs w:val="24"/>
        </w:rPr>
        <w:lastRenderedPageBreak/>
        <w:t xml:space="preserve">particularly </w:t>
      </w:r>
      <w:proofErr w:type="spellStart"/>
      <w:r w:rsidR="005D468F" w:rsidRPr="00AC6780">
        <w:rPr>
          <w:rFonts w:asciiTheme="majorBidi" w:eastAsiaTheme="minorHAnsi" w:hAnsiTheme="majorBidi" w:cstheme="majorBidi"/>
          <w:i/>
          <w:iCs/>
          <w:sz w:val="24"/>
          <w:szCs w:val="24"/>
        </w:rPr>
        <w:t>Prosopis</w:t>
      </w:r>
      <w:proofErr w:type="spellEnd"/>
      <w:r w:rsidR="005D468F" w:rsidRPr="00AC6780">
        <w:rPr>
          <w:rFonts w:asciiTheme="majorBidi" w:eastAsiaTheme="minorHAnsi" w:hAnsiTheme="majorBidi" w:cstheme="majorBidi"/>
          <w:i/>
          <w:iCs/>
          <w:sz w:val="24"/>
          <w:szCs w:val="24"/>
        </w:rPr>
        <w:t xml:space="preserve"> </w:t>
      </w:r>
      <w:proofErr w:type="spellStart"/>
      <w:r w:rsidR="005D468F" w:rsidRPr="00AC6780">
        <w:rPr>
          <w:rFonts w:asciiTheme="majorBidi" w:eastAsiaTheme="minorHAnsi" w:hAnsiTheme="majorBidi" w:cstheme="majorBidi"/>
          <w:i/>
          <w:iCs/>
          <w:sz w:val="24"/>
          <w:szCs w:val="24"/>
        </w:rPr>
        <w:t>juliflora</w:t>
      </w:r>
      <w:proofErr w:type="spellEnd"/>
      <w:r w:rsidR="006A51FD" w:rsidRPr="00AC6780">
        <w:rPr>
          <w:rFonts w:asciiTheme="majorBidi" w:eastAsiaTheme="minorHAnsi" w:hAnsiTheme="majorBidi" w:cstheme="majorBidi"/>
          <w:i/>
          <w:iCs/>
          <w:sz w:val="24"/>
          <w:szCs w:val="24"/>
        </w:rPr>
        <w:t xml:space="preserve">, </w:t>
      </w:r>
      <w:r w:rsidR="000B2A69" w:rsidRPr="00AC6780">
        <w:rPr>
          <w:rFonts w:asciiTheme="majorBidi" w:hAnsiTheme="majorBidi" w:cstheme="majorBidi"/>
          <w:sz w:val="24"/>
          <w:szCs w:val="24"/>
        </w:rPr>
        <w:t xml:space="preserve">promote </w:t>
      </w:r>
      <w:r w:rsidR="005D468F" w:rsidRPr="00AC6780">
        <w:rPr>
          <w:rFonts w:asciiTheme="majorBidi" w:hAnsiTheme="majorBidi" w:cstheme="majorBidi"/>
          <w:sz w:val="24"/>
          <w:szCs w:val="24"/>
        </w:rPr>
        <w:t>sustainable development and control and manage farming in the surroundings of the reserve</w:t>
      </w:r>
      <w:r w:rsidR="000B2A69" w:rsidRPr="00AC6780">
        <w:rPr>
          <w:rFonts w:asciiTheme="majorBidi" w:hAnsiTheme="majorBidi" w:cstheme="majorBidi"/>
          <w:sz w:val="24"/>
          <w:szCs w:val="24"/>
        </w:rPr>
        <w:t xml:space="preserve">, </w:t>
      </w:r>
      <w:r w:rsidR="005A5B78" w:rsidRPr="00AC6780">
        <w:rPr>
          <w:rFonts w:asciiTheme="majorBidi" w:hAnsiTheme="majorBidi" w:cstheme="majorBidi"/>
          <w:sz w:val="24"/>
          <w:szCs w:val="24"/>
        </w:rPr>
        <w:t xml:space="preserve">and </w:t>
      </w:r>
      <w:r w:rsidR="000B2A69" w:rsidRPr="00AC6780">
        <w:rPr>
          <w:rFonts w:asciiTheme="majorBidi" w:hAnsiTheme="majorBidi" w:cstheme="majorBidi"/>
          <w:sz w:val="24"/>
          <w:szCs w:val="24"/>
        </w:rPr>
        <w:t xml:space="preserve">protect the foraging sites and raising the awareness of the importance of this endangered species and the importance of </w:t>
      </w:r>
      <w:proofErr w:type="spellStart"/>
      <w:r w:rsidR="000B2A69" w:rsidRPr="00AC6780">
        <w:rPr>
          <w:rFonts w:asciiTheme="majorBidi" w:hAnsiTheme="majorBidi" w:cstheme="majorBidi"/>
          <w:sz w:val="24"/>
          <w:szCs w:val="24"/>
        </w:rPr>
        <w:t>Fifa</w:t>
      </w:r>
      <w:proofErr w:type="spellEnd"/>
      <w:r w:rsidR="000B2A69" w:rsidRPr="00AC6780">
        <w:rPr>
          <w:rFonts w:asciiTheme="majorBidi" w:hAnsiTheme="majorBidi" w:cstheme="majorBidi"/>
          <w:sz w:val="24"/>
          <w:szCs w:val="24"/>
        </w:rPr>
        <w:t xml:space="preserve"> Protected Area for the species. </w:t>
      </w:r>
    </w:p>
    <w:p w:rsidR="00EB357B" w:rsidRDefault="00EB357B" w:rsidP="002D7656">
      <w:pPr>
        <w:spacing w:after="0" w:line="240" w:lineRule="auto"/>
        <w:rPr>
          <w:rFonts w:cs="Calibri"/>
          <w:b/>
          <w:bCs/>
          <w:sz w:val="28"/>
          <w:szCs w:val="28"/>
        </w:rPr>
      </w:pPr>
    </w:p>
    <w:p w:rsidR="00EB357B" w:rsidRDefault="00EB357B">
      <w:pPr>
        <w:spacing w:after="0" w:line="240" w:lineRule="auto"/>
        <w:rPr>
          <w:rFonts w:cs="Calibri"/>
          <w:b/>
          <w:bCs/>
          <w:sz w:val="28"/>
          <w:szCs w:val="28"/>
        </w:rPr>
      </w:pPr>
      <w:r>
        <w:rPr>
          <w:rFonts w:cs="Calibri"/>
          <w:b/>
          <w:bCs/>
          <w:sz w:val="28"/>
          <w:szCs w:val="28"/>
        </w:rPr>
        <w:br w:type="page"/>
      </w:r>
    </w:p>
    <w:p w:rsidR="00EB357B" w:rsidRPr="00AC6780" w:rsidRDefault="00EB357B" w:rsidP="00AC6780">
      <w:pPr>
        <w:pStyle w:val="CMCHL1"/>
        <w:rPr>
          <w:color w:val="365F91" w:themeColor="accent1" w:themeShade="BF"/>
        </w:rPr>
      </w:pPr>
      <w:r w:rsidRPr="00AC6780">
        <w:rPr>
          <w:color w:val="365F91" w:themeColor="accent1" w:themeShade="BF"/>
        </w:rPr>
        <w:lastRenderedPageBreak/>
        <w:t>Acknowledgement</w:t>
      </w:r>
    </w:p>
    <w:p w:rsidR="00370E2B" w:rsidRDefault="00370E2B" w:rsidP="00370E2B">
      <w:pPr>
        <w:spacing w:before="120" w:after="120" w:line="360" w:lineRule="auto"/>
        <w:jc w:val="both"/>
        <w:rPr>
          <w:rFonts w:cs="Times New Roman"/>
          <w:sz w:val="24"/>
          <w:szCs w:val="24"/>
        </w:rPr>
      </w:pPr>
    </w:p>
    <w:p w:rsidR="00EB357B" w:rsidRPr="00AC6780" w:rsidRDefault="00370E2B" w:rsidP="005A5B78">
      <w:pPr>
        <w:spacing w:line="360" w:lineRule="auto"/>
        <w:jc w:val="both"/>
        <w:rPr>
          <w:rFonts w:asciiTheme="majorBidi" w:hAnsiTheme="majorBidi" w:cstheme="majorBidi"/>
          <w:sz w:val="24"/>
          <w:szCs w:val="24"/>
        </w:rPr>
      </w:pPr>
      <w:r w:rsidRPr="00AC6780">
        <w:rPr>
          <w:rFonts w:asciiTheme="majorBidi" w:hAnsiTheme="majorBidi" w:cstheme="majorBidi"/>
          <w:sz w:val="24"/>
          <w:szCs w:val="24"/>
        </w:rPr>
        <w:t>The Team is especially thankful of Mr</w:t>
      </w:r>
      <w:r w:rsidR="00053142" w:rsidRPr="00AC6780">
        <w:rPr>
          <w:rFonts w:asciiTheme="majorBidi" w:hAnsiTheme="majorBidi" w:cstheme="majorBidi"/>
          <w:sz w:val="24"/>
          <w:szCs w:val="24"/>
        </w:rPr>
        <w:t>.</w:t>
      </w:r>
      <w:r w:rsidRPr="00AC6780">
        <w:rPr>
          <w:rFonts w:asciiTheme="majorBidi" w:hAnsiTheme="majorBidi" w:cstheme="majorBidi"/>
          <w:sz w:val="24"/>
          <w:szCs w:val="24"/>
        </w:rPr>
        <w:t xml:space="preserve"> Nashat Hamidan (Head of the Research and Survey Section), for his kind assistance and support to make this work achievable. Also we deeply thank to </w:t>
      </w:r>
      <w:r w:rsidR="00EB357B" w:rsidRPr="00AC6780">
        <w:rPr>
          <w:rFonts w:asciiTheme="majorBidi" w:hAnsiTheme="majorBidi" w:cstheme="majorBidi"/>
          <w:sz w:val="24"/>
          <w:szCs w:val="24"/>
        </w:rPr>
        <w:t xml:space="preserve">Dr. Omar </w:t>
      </w:r>
      <w:proofErr w:type="spellStart"/>
      <w:r w:rsidR="00EB357B" w:rsidRPr="00AC6780">
        <w:rPr>
          <w:rFonts w:asciiTheme="majorBidi" w:hAnsiTheme="majorBidi" w:cstheme="majorBidi"/>
          <w:sz w:val="24"/>
          <w:szCs w:val="24"/>
        </w:rPr>
        <w:t>Attum</w:t>
      </w:r>
      <w:proofErr w:type="spellEnd"/>
      <w:r w:rsidR="00EB357B" w:rsidRPr="00AC6780">
        <w:rPr>
          <w:rFonts w:asciiTheme="majorBidi" w:hAnsiTheme="majorBidi" w:cstheme="majorBidi"/>
          <w:sz w:val="24"/>
          <w:szCs w:val="24"/>
        </w:rPr>
        <w:t xml:space="preserve"> for </w:t>
      </w:r>
      <w:r w:rsidR="00F87C00" w:rsidRPr="00AC6780">
        <w:rPr>
          <w:rFonts w:asciiTheme="majorBidi" w:hAnsiTheme="majorBidi" w:cstheme="majorBidi"/>
          <w:sz w:val="24"/>
          <w:szCs w:val="24"/>
        </w:rPr>
        <w:t>field</w:t>
      </w:r>
      <w:r w:rsidR="00EB357B" w:rsidRPr="00AC6780">
        <w:rPr>
          <w:rFonts w:asciiTheme="majorBidi" w:hAnsiTheme="majorBidi" w:cstheme="majorBidi"/>
          <w:sz w:val="24"/>
          <w:szCs w:val="24"/>
        </w:rPr>
        <w:t xml:space="preserve"> assistance, </w:t>
      </w:r>
      <w:r w:rsidRPr="00AC6780">
        <w:rPr>
          <w:rFonts w:asciiTheme="majorBidi" w:hAnsiTheme="majorBidi" w:cstheme="majorBidi"/>
          <w:sz w:val="24"/>
          <w:szCs w:val="24"/>
        </w:rPr>
        <w:t xml:space="preserve">and for his valuable knowledge and advice during the implementation of this survey, </w:t>
      </w:r>
      <w:r w:rsidR="00EB357B" w:rsidRPr="00AC6780">
        <w:rPr>
          <w:rFonts w:asciiTheme="majorBidi" w:hAnsiTheme="majorBidi" w:cstheme="majorBidi"/>
          <w:sz w:val="24"/>
          <w:szCs w:val="24"/>
        </w:rPr>
        <w:t xml:space="preserve">without his kind help and support this work would have not been completed. We also thankful for the logistical support provided by </w:t>
      </w:r>
      <w:proofErr w:type="spellStart"/>
      <w:r w:rsidR="00EB357B" w:rsidRPr="00AC6780">
        <w:rPr>
          <w:rFonts w:asciiTheme="majorBidi" w:hAnsiTheme="majorBidi" w:cstheme="majorBidi"/>
          <w:sz w:val="24"/>
          <w:szCs w:val="24"/>
        </w:rPr>
        <w:t>Fifa</w:t>
      </w:r>
      <w:proofErr w:type="spellEnd"/>
      <w:r w:rsidR="00EB357B" w:rsidRPr="00AC6780">
        <w:rPr>
          <w:rFonts w:asciiTheme="majorBidi" w:hAnsiTheme="majorBidi" w:cstheme="majorBidi"/>
          <w:sz w:val="24"/>
          <w:szCs w:val="24"/>
        </w:rPr>
        <w:t xml:space="preserve"> Nature Reserve staff and the Jordanian </w:t>
      </w:r>
      <w:r w:rsidR="003E47C8" w:rsidRPr="00AC6780">
        <w:rPr>
          <w:rFonts w:asciiTheme="majorBidi" w:hAnsiTheme="majorBidi" w:cstheme="majorBidi"/>
          <w:sz w:val="24"/>
          <w:szCs w:val="24"/>
        </w:rPr>
        <w:t>armed forces</w:t>
      </w:r>
      <w:r w:rsidR="00EB357B" w:rsidRPr="00AC6780">
        <w:rPr>
          <w:rFonts w:asciiTheme="majorBidi" w:hAnsiTheme="majorBidi" w:cstheme="majorBidi"/>
          <w:sz w:val="24"/>
          <w:szCs w:val="24"/>
        </w:rPr>
        <w:t>.</w:t>
      </w:r>
    </w:p>
    <w:p w:rsidR="002D7656" w:rsidRDefault="002D7656" w:rsidP="002D7656">
      <w:pPr>
        <w:spacing w:after="0" w:line="240" w:lineRule="auto"/>
        <w:rPr>
          <w:rFonts w:cs="Calibri"/>
          <w:b/>
          <w:bCs/>
          <w:sz w:val="28"/>
          <w:szCs w:val="28"/>
        </w:rPr>
      </w:pPr>
    </w:p>
    <w:p w:rsidR="002D7656" w:rsidRDefault="002D7656" w:rsidP="002D7656">
      <w:pPr>
        <w:spacing w:after="0" w:line="240" w:lineRule="auto"/>
        <w:rPr>
          <w:rFonts w:cs="Calibri"/>
          <w:b/>
          <w:bCs/>
          <w:sz w:val="28"/>
          <w:szCs w:val="28"/>
        </w:rPr>
      </w:pPr>
      <w:r>
        <w:rPr>
          <w:rFonts w:cs="Calibri"/>
          <w:b/>
          <w:bCs/>
          <w:sz w:val="28"/>
          <w:szCs w:val="28"/>
        </w:rPr>
        <w:br w:type="page"/>
      </w:r>
    </w:p>
    <w:sdt>
      <w:sdtPr>
        <w:rPr>
          <w:rFonts w:ascii="Calibri" w:eastAsia="Calibri" w:hAnsi="Calibri" w:cs="Arial"/>
          <w:b w:val="0"/>
          <w:bCs w:val="0"/>
          <w:color w:val="auto"/>
          <w:sz w:val="22"/>
          <w:szCs w:val="22"/>
        </w:rPr>
        <w:id w:val="8175358"/>
        <w:docPartObj>
          <w:docPartGallery w:val="Table of Contents"/>
          <w:docPartUnique/>
        </w:docPartObj>
      </w:sdtPr>
      <w:sdtEndPr/>
      <w:sdtContent>
        <w:p w:rsidR="002D7656" w:rsidRDefault="002D7656" w:rsidP="00297702">
          <w:pPr>
            <w:pStyle w:val="TOCHeading"/>
            <w:jc w:val="center"/>
          </w:pPr>
          <w:r>
            <w:t>Table of Contents</w:t>
          </w:r>
        </w:p>
        <w:p w:rsidR="00297702" w:rsidRPr="00AC6780" w:rsidRDefault="00297702" w:rsidP="00297702">
          <w:pPr>
            <w:rPr>
              <w:sz w:val="24"/>
              <w:szCs w:val="24"/>
            </w:rPr>
          </w:pPr>
        </w:p>
        <w:p w:rsidR="00F43AE5" w:rsidRPr="00AC6780" w:rsidRDefault="00206B5F" w:rsidP="007A4912">
          <w:pPr>
            <w:pStyle w:val="TOC1"/>
            <w:rPr>
              <w:rFonts w:asciiTheme="majorHAnsi" w:hAnsiTheme="majorHAnsi"/>
              <w:noProof/>
              <w:rtl/>
            </w:rPr>
          </w:pPr>
          <w:r w:rsidRPr="00AC6780">
            <w:rPr>
              <w:noProof/>
            </w:rPr>
            <w:fldChar w:fldCharType="begin"/>
          </w:r>
          <w:r w:rsidR="002D7656" w:rsidRPr="00AC6780">
            <w:rPr>
              <w:noProof/>
            </w:rPr>
            <w:instrText xml:space="preserve"> TOC \o "1-3" \h \z \u </w:instrText>
          </w:r>
          <w:r w:rsidRPr="00AC6780">
            <w:rPr>
              <w:noProof/>
            </w:rPr>
            <w:fldChar w:fldCharType="separate"/>
          </w:r>
          <w:hyperlink w:anchor="_Toc425676473" w:history="1">
            <w:r w:rsidR="00F43AE5" w:rsidRPr="00AC6780">
              <w:rPr>
                <w:rFonts w:asciiTheme="majorHAnsi" w:hAnsiTheme="majorHAnsi"/>
              </w:rPr>
              <w:t>1.</w:t>
            </w:r>
            <w:r w:rsidR="00F43AE5" w:rsidRPr="00AC6780">
              <w:rPr>
                <w:rFonts w:asciiTheme="majorHAnsi" w:hAnsiTheme="majorHAnsi"/>
                <w:noProof/>
                <w:rtl/>
              </w:rPr>
              <w:tab/>
            </w:r>
            <w:r w:rsidR="00F43AE5" w:rsidRPr="00AC6780">
              <w:rPr>
                <w:rFonts w:asciiTheme="majorHAnsi" w:hAnsiTheme="majorHAnsi"/>
              </w:rPr>
              <w:t>Introduction</w:t>
            </w:r>
            <w:r w:rsidR="00F43AE5" w:rsidRPr="00AC6780">
              <w:rPr>
                <w:rFonts w:asciiTheme="majorHAnsi" w:hAnsiTheme="majorHAnsi"/>
                <w:noProof/>
                <w:webHidden/>
                <w:rtl/>
              </w:rPr>
              <w:tab/>
            </w:r>
            <w:r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Toc425676473 \h</w:instrText>
            </w:r>
            <w:r w:rsidR="00F43AE5" w:rsidRPr="00AC6780">
              <w:rPr>
                <w:rFonts w:asciiTheme="majorHAnsi" w:hAnsiTheme="majorHAnsi"/>
                <w:noProof/>
                <w:webHidden/>
                <w:rtl/>
              </w:rPr>
              <w:instrText xml:space="preserve"> </w:instrText>
            </w:r>
            <w:r w:rsidRPr="00AC6780">
              <w:rPr>
                <w:rFonts w:asciiTheme="majorHAnsi" w:hAnsiTheme="majorHAnsi"/>
                <w:noProof/>
                <w:webHidden/>
                <w:rtl/>
              </w:rPr>
            </w:r>
            <w:r w:rsidRPr="00AC6780">
              <w:rPr>
                <w:rFonts w:asciiTheme="majorHAnsi" w:hAnsiTheme="majorHAnsi"/>
                <w:noProof/>
                <w:webHidden/>
                <w:rtl/>
              </w:rPr>
              <w:fldChar w:fldCharType="separate"/>
            </w:r>
            <w:r w:rsidR="00B53452">
              <w:rPr>
                <w:rFonts w:asciiTheme="majorHAnsi" w:hAnsiTheme="majorHAnsi"/>
                <w:noProof/>
                <w:webHidden/>
              </w:rPr>
              <w:t>7</w:t>
            </w:r>
            <w:r w:rsidRPr="00AC6780">
              <w:rPr>
                <w:rFonts w:asciiTheme="majorHAnsi" w:hAnsiTheme="majorHAnsi"/>
                <w:noProof/>
                <w:webHidden/>
                <w:rtl/>
              </w:rPr>
              <w:fldChar w:fldCharType="end"/>
            </w:r>
          </w:hyperlink>
        </w:p>
        <w:p w:rsidR="00F43AE5" w:rsidRPr="00AC6780" w:rsidRDefault="00A47E4E" w:rsidP="007A4912">
          <w:pPr>
            <w:pStyle w:val="TOC2"/>
            <w:rPr>
              <w:rFonts w:asciiTheme="majorHAnsi" w:hAnsiTheme="majorHAnsi"/>
              <w:b w:val="0"/>
              <w:bCs w:val="0"/>
              <w:rtl/>
            </w:rPr>
          </w:pPr>
          <w:hyperlink w:anchor="_Toc425676474" w:history="1">
            <w:r w:rsidR="00F43AE5" w:rsidRPr="00AC6780">
              <w:rPr>
                <w:rFonts w:asciiTheme="majorHAnsi" w:hAnsiTheme="majorHAnsi"/>
                <w:b w:val="0"/>
                <w:bCs w:val="0"/>
              </w:rPr>
              <w:t>1.1.</w:t>
            </w:r>
            <w:r w:rsidR="00F43AE5" w:rsidRPr="00AC6780">
              <w:rPr>
                <w:rFonts w:asciiTheme="majorHAnsi" w:hAnsiTheme="majorHAnsi"/>
                <w:b w:val="0"/>
                <w:bCs w:val="0"/>
                <w:rtl/>
              </w:rPr>
              <w:tab/>
            </w:r>
            <w:r w:rsidR="00F43AE5" w:rsidRPr="00AC6780">
              <w:rPr>
                <w:rFonts w:asciiTheme="majorHAnsi" w:hAnsiTheme="majorHAnsi"/>
                <w:b w:val="0"/>
                <w:bCs w:val="0"/>
              </w:rPr>
              <w:t>Overview</w:t>
            </w:r>
            <w:r w:rsidR="00F43AE5" w:rsidRPr="00AC6780">
              <w:rPr>
                <w:rFonts w:asciiTheme="majorHAnsi" w:hAnsiTheme="majorHAnsi"/>
                <w:b w:val="0"/>
                <w:bCs w:val="0"/>
                <w:webHidden/>
                <w:rtl/>
              </w:rPr>
              <w:tab/>
            </w:r>
            <w:r w:rsidR="00206B5F" w:rsidRPr="00AC6780">
              <w:rPr>
                <w:rFonts w:asciiTheme="majorHAnsi" w:hAnsiTheme="majorHAnsi"/>
                <w:b w:val="0"/>
                <w:bCs w:val="0"/>
                <w:webHidden/>
                <w:rtl/>
              </w:rPr>
              <w:fldChar w:fldCharType="begin"/>
            </w:r>
            <w:r w:rsidR="00F43AE5" w:rsidRPr="00AC6780">
              <w:rPr>
                <w:rFonts w:asciiTheme="majorHAnsi" w:hAnsiTheme="majorHAnsi"/>
                <w:b w:val="0"/>
                <w:bCs w:val="0"/>
                <w:webHidden/>
                <w:rtl/>
              </w:rPr>
              <w:instrText xml:space="preserve"> </w:instrText>
            </w:r>
            <w:r w:rsidR="00F43AE5" w:rsidRPr="00AC6780">
              <w:rPr>
                <w:rFonts w:asciiTheme="majorHAnsi" w:hAnsiTheme="majorHAnsi"/>
                <w:b w:val="0"/>
                <w:bCs w:val="0"/>
                <w:webHidden/>
              </w:rPr>
              <w:instrText>PAGEREF</w:instrText>
            </w:r>
            <w:r w:rsidR="00F43AE5" w:rsidRPr="00AC6780">
              <w:rPr>
                <w:rFonts w:asciiTheme="majorHAnsi" w:hAnsiTheme="majorHAnsi"/>
                <w:b w:val="0"/>
                <w:bCs w:val="0"/>
                <w:webHidden/>
                <w:rtl/>
              </w:rPr>
              <w:instrText xml:space="preserve"> _</w:instrText>
            </w:r>
            <w:r w:rsidR="00F43AE5" w:rsidRPr="00AC6780">
              <w:rPr>
                <w:rFonts w:asciiTheme="majorHAnsi" w:hAnsiTheme="majorHAnsi"/>
                <w:b w:val="0"/>
                <w:bCs w:val="0"/>
                <w:webHidden/>
              </w:rPr>
              <w:instrText>Toc425676474 \h</w:instrText>
            </w:r>
            <w:r w:rsidR="00F43AE5" w:rsidRPr="00AC6780">
              <w:rPr>
                <w:rFonts w:asciiTheme="majorHAnsi" w:hAnsiTheme="majorHAnsi"/>
                <w:b w:val="0"/>
                <w:bCs w:val="0"/>
                <w:webHidden/>
                <w:rtl/>
              </w:rPr>
              <w:instrText xml:space="preserve"> </w:instrText>
            </w:r>
            <w:r w:rsidR="00206B5F" w:rsidRPr="00AC6780">
              <w:rPr>
                <w:rFonts w:asciiTheme="majorHAnsi" w:hAnsiTheme="majorHAnsi"/>
                <w:b w:val="0"/>
                <w:bCs w:val="0"/>
                <w:webHidden/>
                <w:rtl/>
              </w:rPr>
            </w:r>
            <w:r w:rsidR="00206B5F" w:rsidRPr="00AC6780">
              <w:rPr>
                <w:rFonts w:asciiTheme="majorHAnsi" w:hAnsiTheme="majorHAnsi"/>
                <w:b w:val="0"/>
                <w:bCs w:val="0"/>
                <w:webHidden/>
                <w:rtl/>
              </w:rPr>
              <w:fldChar w:fldCharType="separate"/>
            </w:r>
            <w:r w:rsidR="00B53452">
              <w:rPr>
                <w:rFonts w:asciiTheme="majorHAnsi" w:hAnsiTheme="majorHAnsi"/>
                <w:b w:val="0"/>
                <w:bCs w:val="0"/>
                <w:webHidden/>
              </w:rPr>
              <w:t>7</w:t>
            </w:r>
            <w:r w:rsidR="00206B5F" w:rsidRPr="00AC6780">
              <w:rPr>
                <w:rFonts w:asciiTheme="majorHAnsi" w:hAnsiTheme="majorHAnsi"/>
                <w:b w:val="0"/>
                <w:bCs w:val="0"/>
                <w:webHidden/>
                <w:rtl/>
              </w:rPr>
              <w:fldChar w:fldCharType="end"/>
            </w:r>
          </w:hyperlink>
        </w:p>
        <w:p w:rsidR="00F43AE5" w:rsidRPr="00AC6780" w:rsidRDefault="00A47E4E" w:rsidP="007A4912">
          <w:pPr>
            <w:pStyle w:val="TOC2"/>
            <w:rPr>
              <w:rFonts w:asciiTheme="majorHAnsi" w:hAnsiTheme="majorHAnsi"/>
              <w:b w:val="0"/>
              <w:bCs w:val="0"/>
              <w:rtl/>
            </w:rPr>
          </w:pPr>
          <w:hyperlink w:anchor="_Toc425676475" w:history="1">
            <w:r w:rsidR="00F43AE5" w:rsidRPr="00AC6780">
              <w:rPr>
                <w:rFonts w:asciiTheme="majorHAnsi" w:hAnsiTheme="majorHAnsi"/>
                <w:b w:val="0"/>
                <w:bCs w:val="0"/>
              </w:rPr>
              <w:t>1.2.</w:t>
            </w:r>
            <w:r w:rsidR="00F43AE5" w:rsidRPr="00AC6780">
              <w:rPr>
                <w:rFonts w:asciiTheme="majorHAnsi" w:hAnsiTheme="majorHAnsi"/>
                <w:b w:val="0"/>
                <w:bCs w:val="0"/>
                <w:rtl/>
              </w:rPr>
              <w:tab/>
            </w:r>
            <w:r w:rsidR="00F43AE5" w:rsidRPr="00AC6780">
              <w:rPr>
                <w:rFonts w:asciiTheme="majorHAnsi" w:hAnsiTheme="majorHAnsi"/>
                <w:b w:val="0"/>
                <w:bCs w:val="0"/>
              </w:rPr>
              <w:t>Site Description</w:t>
            </w:r>
            <w:r w:rsidR="00F43AE5" w:rsidRPr="00AC6780">
              <w:rPr>
                <w:rFonts w:asciiTheme="majorHAnsi" w:hAnsiTheme="majorHAnsi"/>
                <w:b w:val="0"/>
                <w:bCs w:val="0"/>
                <w:webHidden/>
                <w:rtl/>
              </w:rPr>
              <w:tab/>
            </w:r>
            <w:r w:rsidR="00206B5F" w:rsidRPr="00AC6780">
              <w:rPr>
                <w:rFonts w:asciiTheme="majorHAnsi" w:hAnsiTheme="majorHAnsi"/>
                <w:b w:val="0"/>
                <w:bCs w:val="0"/>
                <w:webHidden/>
                <w:rtl/>
              </w:rPr>
              <w:fldChar w:fldCharType="begin"/>
            </w:r>
            <w:r w:rsidR="00F43AE5" w:rsidRPr="00AC6780">
              <w:rPr>
                <w:rFonts w:asciiTheme="majorHAnsi" w:hAnsiTheme="majorHAnsi"/>
                <w:b w:val="0"/>
                <w:bCs w:val="0"/>
                <w:webHidden/>
                <w:rtl/>
              </w:rPr>
              <w:instrText xml:space="preserve"> </w:instrText>
            </w:r>
            <w:r w:rsidR="00F43AE5" w:rsidRPr="00AC6780">
              <w:rPr>
                <w:rFonts w:asciiTheme="majorHAnsi" w:hAnsiTheme="majorHAnsi"/>
                <w:b w:val="0"/>
                <w:bCs w:val="0"/>
                <w:webHidden/>
              </w:rPr>
              <w:instrText>PAGEREF</w:instrText>
            </w:r>
            <w:r w:rsidR="00F43AE5" w:rsidRPr="00AC6780">
              <w:rPr>
                <w:rFonts w:asciiTheme="majorHAnsi" w:hAnsiTheme="majorHAnsi"/>
                <w:b w:val="0"/>
                <w:bCs w:val="0"/>
                <w:webHidden/>
                <w:rtl/>
              </w:rPr>
              <w:instrText xml:space="preserve"> _</w:instrText>
            </w:r>
            <w:r w:rsidR="00F43AE5" w:rsidRPr="00AC6780">
              <w:rPr>
                <w:rFonts w:asciiTheme="majorHAnsi" w:hAnsiTheme="majorHAnsi"/>
                <w:b w:val="0"/>
                <w:bCs w:val="0"/>
                <w:webHidden/>
              </w:rPr>
              <w:instrText>Toc425676475 \h</w:instrText>
            </w:r>
            <w:r w:rsidR="00F43AE5" w:rsidRPr="00AC6780">
              <w:rPr>
                <w:rFonts w:asciiTheme="majorHAnsi" w:hAnsiTheme="majorHAnsi"/>
                <w:b w:val="0"/>
                <w:bCs w:val="0"/>
                <w:webHidden/>
                <w:rtl/>
              </w:rPr>
              <w:instrText xml:space="preserve"> </w:instrText>
            </w:r>
            <w:r w:rsidR="00206B5F" w:rsidRPr="00AC6780">
              <w:rPr>
                <w:rFonts w:asciiTheme="majorHAnsi" w:hAnsiTheme="majorHAnsi"/>
                <w:b w:val="0"/>
                <w:bCs w:val="0"/>
                <w:webHidden/>
                <w:rtl/>
              </w:rPr>
            </w:r>
            <w:r w:rsidR="00206B5F" w:rsidRPr="00AC6780">
              <w:rPr>
                <w:rFonts w:asciiTheme="majorHAnsi" w:hAnsiTheme="majorHAnsi"/>
                <w:b w:val="0"/>
                <w:bCs w:val="0"/>
                <w:webHidden/>
                <w:rtl/>
              </w:rPr>
              <w:fldChar w:fldCharType="separate"/>
            </w:r>
            <w:r w:rsidR="00B53452">
              <w:rPr>
                <w:rFonts w:asciiTheme="majorHAnsi" w:hAnsiTheme="majorHAnsi"/>
                <w:b w:val="0"/>
                <w:bCs w:val="0"/>
                <w:webHidden/>
              </w:rPr>
              <w:t>8</w:t>
            </w:r>
            <w:r w:rsidR="00206B5F" w:rsidRPr="00AC6780">
              <w:rPr>
                <w:rFonts w:asciiTheme="majorHAnsi" w:hAnsiTheme="majorHAnsi"/>
                <w:b w:val="0"/>
                <w:bCs w:val="0"/>
                <w:webHidden/>
                <w:rtl/>
              </w:rPr>
              <w:fldChar w:fldCharType="end"/>
            </w:r>
          </w:hyperlink>
        </w:p>
        <w:p w:rsidR="00F43AE5" w:rsidRPr="00AC6780" w:rsidRDefault="00A47E4E" w:rsidP="007A4912">
          <w:pPr>
            <w:pStyle w:val="TOC2"/>
            <w:rPr>
              <w:rFonts w:asciiTheme="majorHAnsi" w:hAnsiTheme="majorHAnsi"/>
              <w:b w:val="0"/>
              <w:bCs w:val="0"/>
              <w:rtl/>
            </w:rPr>
          </w:pPr>
          <w:hyperlink w:anchor="_Toc425676476" w:history="1">
            <w:r w:rsidR="00F43AE5" w:rsidRPr="00AC6780">
              <w:rPr>
                <w:rFonts w:asciiTheme="majorHAnsi" w:hAnsiTheme="majorHAnsi"/>
                <w:b w:val="0"/>
                <w:bCs w:val="0"/>
              </w:rPr>
              <w:t>1.3.</w:t>
            </w:r>
            <w:r w:rsidR="00F43AE5" w:rsidRPr="00AC6780">
              <w:rPr>
                <w:rFonts w:asciiTheme="majorHAnsi" w:hAnsiTheme="majorHAnsi"/>
                <w:b w:val="0"/>
                <w:bCs w:val="0"/>
                <w:rtl/>
              </w:rPr>
              <w:tab/>
            </w:r>
            <w:r w:rsidR="00F43AE5" w:rsidRPr="00AC6780">
              <w:rPr>
                <w:rFonts w:asciiTheme="majorHAnsi" w:hAnsiTheme="majorHAnsi"/>
                <w:b w:val="0"/>
                <w:bCs w:val="0"/>
              </w:rPr>
              <w:t>Team Member</w:t>
            </w:r>
            <w:r w:rsidR="00F43AE5" w:rsidRPr="00AC6780">
              <w:rPr>
                <w:rFonts w:asciiTheme="majorHAnsi" w:hAnsiTheme="majorHAnsi"/>
                <w:b w:val="0"/>
                <w:bCs w:val="0"/>
                <w:webHidden/>
                <w:rtl/>
              </w:rPr>
              <w:tab/>
            </w:r>
            <w:r w:rsidR="00206B5F" w:rsidRPr="00AC6780">
              <w:rPr>
                <w:rFonts w:asciiTheme="majorHAnsi" w:hAnsiTheme="majorHAnsi"/>
                <w:b w:val="0"/>
                <w:bCs w:val="0"/>
                <w:webHidden/>
                <w:rtl/>
              </w:rPr>
              <w:fldChar w:fldCharType="begin"/>
            </w:r>
            <w:r w:rsidR="00F43AE5" w:rsidRPr="00AC6780">
              <w:rPr>
                <w:rFonts w:asciiTheme="majorHAnsi" w:hAnsiTheme="majorHAnsi"/>
                <w:b w:val="0"/>
                <w:bCs w:val="0"/>
                <w:webHidden/>
                <w:rtl/>
              </w:rPr>
              <w:instrText xml:space="preserve"> </w:instrText>
            </w:r>
            <w:r w:rsidR="00F43AE5" w:rsidRPr="00AC6780">
              <w:rPr>
                <w:rFonts w:asciiTheme="majorHAnsi" w:hAnsiTheme="majorHAnsi"/>
                <w:b w:val="0"/>
                <w:bCs w:val="0"/>
                <w:webHidden/>
              </w:rPr>
              <w:instrText>PAGEREF</w:instrText>
            </w:r>
            <w:r w:rsidR="00F43AE5" w:rsidRPr="00AC6780">
              <w:rPr>
                <w:rFonts w:asciiTheme="majorHAnsi" w:hAnsiTheme="majorHAnsi"/>
                <w:b w:val="0"/>
                <w:bCs w:val="0"/>
                <w:webHidden/>
                <w:rtl/>
              </w:rPr>
              <w:instrText xml:space="preserve"> _</w:instrText>
            </w:r>
            <w:r w:rsidR="00F43AE5" w:rsidRPr="00AC6780">
              <w:rPr>
                <w:rFonts w:asciiTheme="majorHAnsi" w:hAnsiTheme="majorHAnsi"/>
                <w:b w:val="0"/>
                <w:bCs w:val="0"/>
                <w:webHidden/>
              </w:rPr>
              <w:instrText>Toc425676476 \h</w:instrText>
            </w:r>
            <w:r w:rsidR="00F43AE5" w:rsidRPr="00AC6780">
              <w:rPr>
                <w:rFonts w:asciiTheme="majorHAnsi" w:hAnsiTheme="majorHAnsi"/>
                <w:b w:val="0"/>
                <w:bCs w:val="0"/>
                <w:webHidden/>
                <w:rtl/>
              </w:rPr>
              <w:instrText xml:space="preserve"> </w:instrText>
            </w:r>
            <w:r w:rsidR="00206B5F" w:rsidRPr="00AC6780">
              <w:rPr>
                <w:rFonts w:asciiTheme="majorHAnsi" w:hAnsiTheme="majorHAnsi"/>
                <w:b w:val="0"/>
                <w:bCs w:val="0"/>
                <w:webHidden/>
                <w:rtl/>
              </w:rPr>
            </w:r>
            <w:r w:rsidR="00206B5F" w:rsidRPr="00AC6780">
              <w:rPr>
                <w:rFonts w:asciiTheme="majorHAnsi" w:hAnsiTheme="majorHAnsi"/>
                <w:b w:val="0"/>
                <w:bCs w:val="0"/>
                <w:webHidden/>
                <w:rtl/>
              </w:rPr>
              <w:fldChar w:fldCharType="separate"/>
            </w:r>
            <w:r w:rsidR="00B53452">
              <w:rPr>
                <w:rFonts w:asciiTheme="majorHAnsi" w:hAnsiTheme="majorHAnsi"/>
                <w:b w:val="0"/>
                <w:bCs w:val="0"/>
                <w:webHidden/>
              </w:rPr>
              <w:t>10</w:t>
            </w:r>
            <w:r w:rsidR="00206B5F" w:rsidRPr="00AC6780">
              <w:rPr>
                <w:rFonts w:asciiTheme="majorHAnsi" w:hAnsiTheme="majorHAnsi"/>
                <w:b w:val="0"/>
                <w:bCs w:val="0"/>
                <w:webHidden/>
                <w:rtl/>
              </w:rPr>
              <w:fldChar w:fldCharType="end"/>
            </w:r>
          </w:hyperlink>
        </w:p>
        <w:p w:rsidR="00F43AE5" w:rsidRPr="00AC6780" w:rsidRDefault="00A47E4E" w:rsidP="007A4912">
          <w:pPr>
            <w:pStyle w:val="TOC1"/>
            <w:rPr>
              <w:rFonts w:asciiTheme="majorHAnsi" w:hAnsiTheme="majorHAnsi"/>
              <w:noProof/>
              <w:rtl/>
            </w:rPr>
          </w:pPr>
          <w:hyperlink w:anchor="_Toc425676477" w:history="1">
            <w:r w:rsidR="00F43AE5" w:rsidRPr="00AC6780">
              <w:rPr>
                <w:rFonts w:asciiTheme="majorHAnsi" w:hAnsiTheme="majorHAnsi"/>
              </w:rPr>
              <w:t>2.</w:t>
            </w:r>
            <w:r w:rsidR="00F43AE5" w:rsidRPr="00AC6780">
              <w:rPr>
                <w:rFonts w:asciiTheme="majorHAnsi" w:hAnsiTheme="majorHAnsi"/>
                <w:noProof/>
                <w:rtl/>
              </w:rPr>
              <w:tab/>
            </w:r>
            <w:r w:rsidR="00F43AE5" w:rsidRPr="00AC6780">
              <w:rPr>
                <w:rFonts w:asciiTheme="majorHAnsi" w:hAnsiTheme="majorHAnsi"/>
              </w:rPr>
              <w:t>Methods</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Toc425676477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11</w:t>
            </w:r>
            <w:r w:rsidR="00206B5F" w:rsidRPr="00AC6780">
              <w:rPr>
                <w:rFonts w:asciiTheme="majorHAnsi" w:hAnsiTheme="majorHAnsi"/>
                <w:noProof/>
                <w:webHidden/>
                <w:rtl/>
              </w:rPr>
              <w:fldChar w:fldCharType="end"/>
            </w:r>
          </w:hyperlink>
        </w:p>
        <w:p w:rsidR="00F43AE5" w:rsidRPr="00AC6780" w:rsidRDefault="00A47E4E" w:rsidP="007A4912">
          <w:pPr>
            <w:pStyle w:val="TOC1"/>
            <w:rPr>
              <w:rFonts w:asciiTheme="majorHAnsi" w:hAnsiTheme="majorHAnsi"/>
              <w:noProof/>
              <w:rtl/>
            </w:rPr>
          </w:pPr>
          <w:hyperlink w:anchor="_Toc425676478" w:history="1">
            <w:r w:rsidR="00F43AE5" w:rsidRPr="00AC6780">
              <w:rPr>
                <w:rFonts w:asciiTheme="majorHAnsi" w:hAnsiTheme="majorHAnsi"/>
              </w:rPr>
              <w:t>3.</w:t>
            </w:r>
            <w:r w:rsidR="00F43AE5" w:rsidRPr="00AC6780">
              <w:rPr>
                <w:rFonts w:asciiTheme="majorHAnsi" w:hAnsiTheme="majorHAnsi"/>
                <w:noProof/>
                <w:rtl/>
              </w:rPr>
              <w:tab/>
            </w:r>
            <w:r w:rsidR="00F43AE5" w:rsidRPr="00AC6780">
              <w:rPr>
                <w:rFonts w:asciiTheme="majorHAnsi" w:hAnsiTheme="majorHAnsi"/>
              </w:rPr>
              <w:t>Results</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Toc425676478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14</w:t>
            </w:r>
            <w:r w:rsidR="00206B5F" w:rsidRPr="00AC6780">
              <w:rPr>
                <w:rFonts w:asciiTheme="majorHAnsi" w:hAnsiTheme="majorHAnsi"/>
                <w:noProof/>
                <w:webHidden/>
                <w:rtl/>
              </w:rPr>
              <w:fldChar w:fldCharType="end"/>
            </w:r>
          </w:hyperlink>
        </w:p>
        <w:p w:rsidR="00F43AE5" w:rsidRPr="00AC6780" w:rsidRDefault="00A47E4E" w:rsidP="007A4912">
          <w:pPr>
            <w:pStyle w:val="TOC1"/>
            <w:rPr>
              <w:rFonts w:asciiTheme="majorHAnsi" w:hAnsiTheme="majorHAnsi"/>
              <w:noProof/>
              <w:rtl/>
            </w:rPr>
          </w:pPr>
          <w:hyperlink w:anchor="_Toc425676479" w:history="1">
            <w:r w:rsidR="00F43AE5" w:rsidRPr="00AC6780">
              <w:rPr>
                <w:rFonts w:asciiTheme="majorHAnsi" w:hAnsiTheme="majorHAnsi"/>
              </w:rPr>
              <w:t>4.</w:t>
            </w:r>
            <w:r w:rsidR="00F43AE5" w:rsidRPr="00AC6780">
              <w:rPr>
                <w:rFonts w:asciiTheme="majorHAnsi" w:hAnsiTheme="majorHAnsi"/>
                <w:noProof/>
                <w:rtl/>
              </w:rPr>
              <w:tab/>
            </w:r>
            <w:r w:rsidR="00F43AE5" w:rsidRPr="00AC6780">
              <w:rPr>
                <w:rFonts w:asciiTheme="majorHAnsi" w:hAnsiTheme="majorHAnsi"/>
              </w:rPr>
              <w:t>Discussion</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Toc425676479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19</w:t>
            </w:r>
            <w:r w:rsidR="00206B5F" w:rsidRPr="00AC6780">
              <w:rPr>
                <w:rFonts w:asciiTheme="majorHAnsi" w:hAnsiTheme="majorHAnsi"/>
                <w:noProof/>
                <w:webHidden/>
                <w:rtl/>
              </w:rPr>
              <w:fldChar w:fldCharType="end"/>
            </w:r>
          </w:hyperlink>
        </w:p>
        <w:p w:rsidR="00F43AE5" w:rsidRPr="00AC6780" w:rsidRDefault="00A47E4E" w:rsidP="007A4912">
          <w:pPr>
            <w:pStyle w:val="TOC1"/>
            <w:rPr>
              <w:rFonts w:asciiTheme="majorHAnsi" w:hAnsiTheme="majorHAnsi"/>
              <w:noProof/>
              <w:rtl/>
            </w:rPr>
          </w:pPr>
          <w:hyperlink w:anchor="_Toc425676480" w:history="1">
            <w:r w:rsidR="00F43AE5" w:rsidRPr="00AC6780">
              <w:rPr>
                <w:rFonts w:asciiTheme="majorHAnsi" w:hAnsiTheme="majorHAnsi"/>
              </w:rPr>
              <w:t>5.</w:t>
            </w:r>
            <w:r w:rsidR="00F43AE5" w:rsidRPr="00AC6780">
              <w:rPr>
                <w:rFonts w:asciiTheme="majorHAnsi" w:hAnsiTheme="majorHAnsi"/>
                <w:noProof/>
                <w:rtl/>
              </w:rPr>
              <w:tab/>
            </w:r>
            <w:r w:rsidR="00F43AE5" w:rsidRPr="00AC6780">
              <w:rPr>
                <w:rFonts w:asciiTheme="majorHAnsi" w:hAnsiTheme="majorHAnsi"/>
              </w:rPr>
              <w:t>Recommendations</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Toc425676480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22</w:t>
            </w:r>
            <w:r w:rsidR="00206B5F" w:rsidRPr="00AC6780">
              <w:rPr>
                <w:rFonts w:asciiTheme="majorHAnsi" w:hAnsiTheme="majorHAnsi"/>
                <w:noProof/>
                <w:webHidden/>
                <w:rtl/>
              </w:rPr>
              <w:fldChar w:fldCharType="end"/>
            </w:r>
          </w:hyperlink>
        </w:p>
        <w:p w:rsidR="00F43AE5" w:rsidRPr="00AC6780" w:rsidRDefault="00A47E4E" w:rsidP="007A4912">
          <w:pPr>
            <w:pStyle w:val="TOC1"/>
            <w:rPr>
              <w:rFonts w:asciiTheme="majorHAnsi" w:hAnsiTheme="majorHAnsi"/>
              <w:noProof/>
              <w:rtl/>
            </w:rPr>
          </w:pPr>
          <w:hyperlink w:anchor="_Toc425676481" w:history="1">
            <w:r w:rsidR="00F43AE5" w:rsidRPr="00AC6780">
              <w:rPr>
                <w:rFonts w:asciiTheme="majorHAnsi" w:hAnsiTheme="majorHAnsi"/>
              </w:rPr>
              <w:t>6.</w:t>
            </w:r>
            <w:r w:rsidR="00F43AE5" w:rsidRPr="00AC6780">
              <w:rPr>
                <w:rFonts w:asciiTheme="majorHAnsi" w:hAnsiTheme="majorHAnsi"/>
                <w:noProof/>
                <w:rtl/>
              </w:rPr>
              <w:tab/>
            </w:r>
            <w:r w:rsidR="00F43AE5" w:rsidRPr="00AC6780">
              <w:rPr>
                <w:rFonts w:asciiTheme="majorHAnsi" w:hAnsiTheme="majorHAnsi"/>
              </w:rPr>
              <w:t>Reference</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Toc425676481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23</w:t>
            </w:r>
            <w:r w:rsidR="00206B5F" w:rsidRPr="00AC6780">
              <w:rPr>
                <w:rFonts w:asciiTheme="majorHAnsi" w:hAnsiTheme="majorHAnsi"/>
                <w:noProof/>
                <w:webHidden/>
                <w:rtl/>
              </w:rPr>
              <w:fldChar w:fldCharType="end"/>
            </w:r>
          </w:hyperlink>
        </w:p>
        <w:p w:rsidR="00F43AE5" w:rsidRPr="00AC6780" w:rsidRDefault="00A47E4E" w:rsidP="007A4912">
          <w:pPr>
            <w:pStyle w:val="TOC1"/>
            <w:rPr>
              <w:rFonts w:asciiTheme="majorHAnsi" w:hAnsiTheme="majorHAnsi"/>
              <w:noProof/>
              <w:rtl/>
            </w:rPr>
          </w:pPr>
          <w:hyperlink w:anchor="_Toc425676482" w:history="1">
            <w:r w:rsidR="00F43AE5" w:rsidRPr="00AC6780">
              <w:rPr>
                <w:rFonts w:asciiTheme="majorHAnsi" w:hAnsiTheme="majorHAnsi"/>
              </w:rPr>
              <w:t>7.</w:t>
            </w:r>
            <w:r w:rsidR="00F43AE5" w:rsidRPr="00AC6780">
              <w:rPr>
                <w:rFonts w:asciiTheme="majorHAnsi" w:hAnsiTheme="majorHAnsi"/>
                <w:noProof/>
                <w:rtl/>
              </w:rPr>
              <w:tab/>
            </w:r>
            <w:r w:rsidR="00F43AE5" w:rsidRPr="00AC6780">
              <w:rPr>
                <w:rFonts w:asciiTheme="majorHAnsi" w:hAnsiTheme="majorHAnsi"/>
              </w:rPr>
              <w:t>Appendics</w:t>
            </w:r>
            <w:r w:rsidR="00F43AE5" w:rsidRPr="00AC6780">
              <w:rPr>
                <w:rFonts w:asciiTheme="majorHAnsi" w:hAnsiTheme="majorHAnsi"/>
                <w:noProof/>
                <w:webHidden/>
                <w:rtl/>
              </w:rPr>
              <w:tab/>
            </w:r>
            <w:r w:rsidR="00206B5F" w:rsidRPr="00AC6780">
              <w:rPr>
                <w:rFonts w:asciiTheme="majorHAnsi" w:hAnsiTheme="majorHAnsi"/>
                <w:noProof/>
                <w:webHidden/>
                <w:rtl/>
              </w:rPr>
              <w:fldChar w:fldCharType="begin"/>
            </w:r>
            <w:r w:rsidR="00F43AE5" w:rsidRPr="00AC6780">
              <w:rPr>
                <w:rFonts w:asciiTheme="majorHAnsi" w:hAnsiTheme="majorHAnsi"/>
                <w:noProof/>
                <w:webHidden/>
                <w:rtl/>
              </w:rPr>
              <w:instrText xml:space="preserve"> </w:instrText>
            </w:r>
            <w:r w:rsidR="00F43AE5" w:rsidRPr="00AC6780">
              <w:rPr>
                <w:rFonts w:asciiTheme="majorHAnsi" w:hAnsiTheme="majorHAnsi"/>
                <w:noProof/>
                <w:webHidden/>
              </w:rPr>
              <w:instrText>PAGEREF</w:instrText>
            </w:r>
            <w:r w:rsidR="00F43AE5" w:rsidRPr="00AC6780">
              <w:rPr>
                <w:rFonts w:asciiTheme="majorHAnsi" w:hAnsiTheme="majorHAnsi"/>
                <w:noProof/>
                <w:webHidden/>
                <w:rtl/>
              </w:rPr>
              <w:instrText xml:space="preserve"> _</w:instrText>
            </w:r>
            <w:r w:rsidR="00F43AE5" w:rsidRPr="00AC6780">
              <w:rPr>
                <w:rFonts w:asciiTheme="majorHAnsi" w:hAnsiTheme="majorHAnsi"/>
                <w:noProof/>
                <w:webHidden/>
              </w:rPr>
              <w:instrText>Toc425676482 \h</w:instrText>
            </w:r>
            <w:r w:rsidR="00F43AE5" w:rsidRPr="00AC6780">
              <w:rPr>
                <w:rFonts w:asciiTheme="majorHAnsi" w:hAnsiTheme="majorHAnsi"/>
                <w:noProof/>
                <w:webHidden/>
                <w:rtl/>
              </w:rPr>
              <w:instrText xml:space="preserve"> </w:instrText>
            </w:r>
            <w:r w:rsidR="00206B5F" w:rsidRPr="00AC6780">
              <w:rPr>
                <w:rFonts w:asciiTheme="majorHAnsi" w:hAnsiTheme="majorHAnsi"/>
                <w:noProof/>
                <w:webHidden/>
                <w:rtl/>
              </w:rPr>
            </w:r>
            <w:r w:rsidR="00206B5F" w:rsidRPr="00AC6780">
              <w:rPr>
                <w:rFonts w:asciiTheme="majorHAnsi" w:hAnsiTheme="majorHAnsi"/>
                <w:noProof/>
                <w:webHidden/>
                <w:rtl/>
              </w:rPr>
              <w:fldChar w:fldCharType="separate"/>
            </w:r>
            <w:r w:rsidR="00B53452">
              <w:rPr>
                <w:rFonts w:asciiTheme="majorHAnsi" w:hAnsiTheme="majorHAnsi"/>
                <w:noProof/>
                <w:webHidden/>
              </w:rPr>
              <w:t>24</w:t>
            </w:r>
            <w:r w:rsidR="00206B5F" w:rsidRPr="00AC6780">
              <w:rPr>
                <w:rFonts w:asciiTheme="majorHAnsi" w:hAnsiTheme="majorHAnsi"/>
                <w:noProof/>
                <w:webHidden/>
                <w:rtl/>
              </w:rPr>
              <w:fldChar w:fldCharType="end"/>
            </w:r>
          </w:hyperlink>
        </w:p>
        <w:p w:rsidR="00F43AE5" w:rsidRPr="00AC6780" w:rsidRDefault="00A47E4E" w:rsidP="007A4912">
          <w:pPr>
            <w:pStyle w:val="TOC2"/>
            <w:rPr>
              <w:rFonts w:asciiTheme="majorHAnsi" w:hAnsiTheme="majorHAnsi"/>
              <w:b w:val="0"/>
              <w:bCs w:val="0"/>
              <w:rtl/>
            </w:rPr>
          </w:pPr>
          <w:hyperlink w:anchor="_Toc425676483" w:history="1">
            <w:r w:rsidR="00F43AE5" w:rsidRPr="00AC6780">
              <w:rPr>
                <w:rFonts w:asciiTheme="majorHAnsi" w:hAnsiTheme="majorHAnsi"/>
                <w:b w:val="0"/>
                <w:bCs w:val="0"/>
              </w:rPr>
              <w:t>7.1.</w:t>
            </w:r>
            <w:r w:rsidR="00F43AE5" w:rsidRPr="00AC6780">
              <w:rPr>
                <w:rFonts w:asciiTheme="majorHAnsi" w:hAnsiTheme="majorHAnsi"/>
                <w:b w:val="0"/>
                <w:bCs w:val="0"/>
                <w:rtl/>
              </w:rPr>
              <w:tab/>
            </w:r>
            <w:r w:rsidR="00F43AE5" w:rsidRPr="00AC6780">
              <w:rPr>
                <w:rFonts w:asciiTheme="majorHAnsi" w:hAnsiTheme="majorHAnsi"/>
                <w:b w:val="0"/>
                <w:bCs w:val="0"/>
              </w:rPr>
              <w:t>Appendix 1</w:t>
            </w:r>
            <w:r w:rsidR="00F43AE5" w:rsidRPr="00AC6780">
              <w:rPr>
                <w:rFonts w:asciiTheme="majorHAnsi" w:hAnsiTheme="majorHAnsi"/>
                <w:b w:val="0"/>
                <w:bCs w:val="0"/>
                <w:webHidden/>
                <w:rtl/>
              </w:rPr>
              <w:tab/>
            </w:r>
            <w:r w:rsidR="00206B5F" w:rsidRPr="00AC6780">
              <w:rPr>
                <w:rFonts w:asciiTheme="majorHAnsi" w:hAnsiTheme="majorHAnsi"/>
                <w:b w:val="0"/>
                <w:bCs w:val="0"/>
                <w:webHidden/>
                <w:rtl/>
              </w:rPr>
              <w:fldChar w:fldCharType="begin"/>
            </w:r>
            <w:r w:rsidR="00F43AE5" w:rsidRPr="00AC6780">
              <w:rPr>
                <w:rFonts w:asciiTheme="majorHAnsi" w:hAnsiTheme="majorHAnsi"/>
                <w:b w:val="0"/>
                <w:bCs w:val="0"/>
                <w:webHidden/>
                <w:rtl/>
              </w:rPr>
              <w:instrText xml:space="preserve"> </w:instrText>
            </w:r>
            <w:r w:rsidR="00F43AE5" w:rsidRPr="00AC6780">
              <w:rPr>
                <w:rFonts w:asciiTheme="majorHAnsi" w:hAnsiTheme="majorHAnsi"/>
                <w:b w:val="0"/>
                <w:bCs w:val="0"/>
                <w:webHidden/>
              </w:rPr>
              <w:instrText>PAGEREF</w:instrText>
            </w:r>
            <w:r w:rsidR="00F43AE5" w:rsidRPr="00AC6780">
              <w:rPr>
                <w:rFonts w:asciiTheme="majorHAnsi" w:hAnsiTheme="majorHAnsi"/>
                <w:b w:val="0"/>
                <w:bCs w:val="0"/>
                <w:webHidden/>
                <w:rtl/>
              </w:rPr>
              <w:instrText xml:space="preserve"> _</w:instrText>
            </w:r>
            <w:r w:rsidR="00F43AE5" w:rsidRPr="00AC6780">
              <w:rPr>
                <w:rFonts w:asciiTheme="majorHAnsi" w:hAnsiTheme="majorHAnsi"/>
                <w:b w:val="0"/>
                <w:bCs w:val="0"/>
                <w:webHidden/>
              </w:rPr>
              <w:instrText>Toc425676483 \h</w:instrText>
            </w:r>
            <w:r w:rsidR="00F43AE5" w:rsidRPr="00AC6780">
              <w:rPr>
                <w:rFonts w:asciiTheme="majorHAnsi" w:hAnsiTheme="majorHAnsi"/>
                <w:b w:val="0"/>
                <w:bCs w:val="0"/>
                <w:webHidden/>
                <w:rtl/>
              </w:rPr>
              <w:instrText xml:space="preserve"> </w:instrText>
            </w:r>
            <w:r w:rsidR="00206B5F" w:rsidRPr="00AC6780">
              <w:rPr>
                <w:rFonts w:asciiTheme="majorHAnsi" w:hAnsiTheme="majorHAnsi"/>
                <w:b w:val="0"/>
                <w:bCs w:val="0"/>
                <w:webHidden/>
                <w:rtl/>
              </w:rPr>
            </w:r>
            <w:r w:rsidR="00206B5F" w:rsidRPr="00AC6780">
              <w:rPr>
                <w:rFonts w:asciiTheme="majorHAnsi" w:hAnsiTheme="majorHAnsi"/>
                <w:b w:val="0"/>
                <w:bCs w:val="0"/>
                <w:webHidden/>
                <w:rtl/>
              </w:rPr>
              <w:fldChar w:fldCharType="separate"/>
            </w:r>
            <w:r w:rsidR="00B53452">
              <w:rPr>
                <w:rFonts w:asciiTheme="majorHAnsi" w:hAnsiTheme="majorHAnsi"/>
                <w:b w:val="0"/>
                <w:bCs w:val="0"/>
                <w:webHidden/>
              </w:rPr>
              <w:t>24</w:t>
            </w:r>
            <w:r w:rsidR="00206B5F" w:rsidRPr="00AC6780">
              <w:rPr>
                <w:rFonts w:asciiTheme="majorHAnsi" w:hAnsiTheme="majorHAnsi"/>
                <w:b w:val="0"/>
                <w:bCs w:val="0"/>
                <w:webHidden/>
                <w:rtl/>
              </w:rPr>
              <w:fldChar w:fldCharType="end"/>
            </w:r>
          </w:hyperlink>
        </w:p>
        <w:p w:rsidR="002D7656" w:rsidRDefault="00206B5F" w:rsidP="007A4912">
          <w:pPr>
            <w:pStyle w:val="TOC1"/>
          </w:pPr>
          <w:r w:rsidRPr="00AC6780">
            <w:rPr>
              <w:noProof/>
            </w:rPr>
            <w:fldChar w:fldCharType="end"/>
          </w:r>
        </w:p>
      </w:sdtContent>
    </w:sdt>
    <w:p w:rsidR="00F43AE5" w:rsidRDefault="005C0B26" w:rsidP="002D7656">
      <w:pPr>
        <w:spacing w:after="0" w:line="240" w:lineRule="auto"/>
        <w:rPr>
          <w:rFonts w:cs="Calibri"/>
          <w:b/>
          <w:bCs/>
          <w:sz w:val="28"/>
          <w:szCs w:val="28"/>
        </w:rPr>
      </w:pPr>
      <w:r>
        <w:rPr>
          <w:rFonts w:cs="Calibri"/>
          <w:b/>
          <w:bCs/>
          <w:sz w:val="28"/>
          <w:szCs w:val="28"/>
        </w:rPr>
        <w:br w:type="page"/>
      </w:r>
    </w:p>
    <w:p w:rsidR="000A4A38" w:rsidRPr="00AC6780" w:rsidRDefault="000A4A38" w:rsidP="002D7656">
      <w:pPr>
        <w:pStyle w:val="ListParagraph"/>
        <w:numPr>
          <w:ilvl w:val="0"/>
          <w:numId w:val="3"/>
        </w:numPr>
        <w:spacing w:line="360" w:lineRule="auto"/>
        <w:outlineLvl w:val="0"/>
        <w:rPr>
          <w:rFonts w:asciiTheme="majorHAnsi" w:eastAsiaTheme="minorHAnsi" w:hAnsiTheme="majorHAnsi" w:cstheme="majorBidi"/>
          <w:b/>
          <w:bCs/>
          <w:color w:val="365F91" w:themeColor="accent1" w:themeShade="BF"/>
          <w:sz w:val="28"/>
          <w:szCs w:val="28"/>
        </w:rPr>
      </w:pPr>
      <w:bookmarkStart w:id="1" w:name="_Toc422840063"/>
      <w:bookmarkStart w:id="2" w:name="_Toc425676473"/>
      <w:r w:rsidRPr="00AC6780">
        <w:rPr>
          <w:rFonts w:asciiTheme="majorHAnsi" w:eastAsiaTheme="minorHAnsi" w:hAnsiTheme="majorHAnsi" w:cstheme="majorBidi"/>
          <w:b/>
          <w:bCs/>
          <w:color w:val="365F91" w:themeColor="accent1" w:themeShade="BF"/>
          <w:sz w:val="28"/>
          <w:szCs w:val="28"/>
        </w:rPr>
        <w:lastRenderedPageBreak/>
        <w:t>Introduction</w:t>
      </w:r>
      <w:bookmarkEnd w:id="1"/>
      <w:bookmarkEnd w:id="2"/>
    </w:p>
    <w:p w:rsidR="00A70E14" w:rsidRPr="00AC6780" w:rsidRDefault="00A70E14" w:rsidP="002D7656">
      <w:pPr>
        <w:pStyle w:val="ListParagraph"/>
        <w:numPr>
          <w:ilvl w:val="1"/>
          <w:numId w:val="3"/>
        </w:numPr>
        <w:spacing w:line="360" w:lineRule="auto"/>
        <w:outlineLvl w:val="0"/>
        <w:rPr>
          <w:rFonts w:cs="Calibri"/>
          <w:sz w:val="28"/>
          <w:szCs w:val="28"/>
        </w:rPr>
      </w:pPr>
      <w:bookmarkStart w:id="3" w:name="_Toc401139795"/>
      <w:bookmarkStart w:id="4" w:name="_Toc422840064"/>
      <w:bookmarkStart w:id="5" w:name="_Toc425676474"/>
      <w:r w:rsidRPr="00AC6780">
        <w:rPr>
          <w:rFonts w:asciiTheme="majorHAnsi" w:eastAsiaTheme="minorHAnsi" w:hAnsiTheme="majorHAnsi" w:cstheme="majorBidi"/>
          <w:color w:val="365F91" w:themeColor="accent1" w:themeShade="BF"/>
          <w:sz w:val="28"/>
          <w:szCs w:val="28"/>
        </w:rPr>
        <w:t>Overview</w:t>
      </w:r>
      <w:bookmarkEnd w:id="3"/>
      <w:bookmarkEnd w:id="4"/>
      <w:bookmarkEnd w:id="5"/>
      <w:r w:rsidRPr="00AC6780">
        <w:rPr>
          <w:rFonts w:cs="Calibri"/>
          <w:sz w:val="28"/>
          <w:szCs w:val="28"/>
        </w:rPr>
        <w:t xml:space="preserve"> </w:t>
      </w:r>
    </w:p>
    <w:p w:rsidR="00EC2946" w:rsidRPr="00AC6780" w:rsidRDefault="000A4A38" w:rsidP="00AC6780">
      <w:pPr>
        <w:spacing w:line="360" w:lineRule="auto"/>
        <w:ind w:firstLine="720"/>
        <w:jc w:val="both"/>
        <w:rPr>
          <w:rFonts w:asciiTheme="majorBidi" w:eastAsiaTheme="minorHAnsi" w:hAnsiTheme="majorBidi" w:cstheme="majorBidi"/>
          <w:sz w:val="24"/>
          <w:szCs w:val="24"/>
        </w:rPr>
      </w:pPr>
      <w:r w:rsidRPr="00AC6780">
        <w:rPr>
          <w:rFonts w:asciiTheme="majorBidi" w:eastAsiaTheme="minorHAnsi" w:hAnsiTheme="majorBidi" w:cstheme="majorBidi"/>
          <w:sz w:val="24"/>
          <w:szCs w:val="24"/>
        </w:rPr>
        <w:t xml:space="preserve">The Dead Sea Sparrow is a small passerine with a disjunctive distribution in the Middle East. </w:t>
      </w:r>
      <w:r w:rsidR="00EC2946" w:rsidRPr="00AC6780">
        <w:rPr>
          <w:rFonts w:asciiTheme="majorBidi" w:eastAsiaTheme="minorHAnsi" w:hAnsiTheme="majorBidi" w:cstheme="majorBidi"/>
          <w:sz w:val="24"/>
          <w:szCs w:val="24"/>
        </w:rPr>
        <w:t>Until 50 years ago it bred only on the banks of the Euphrates and Tigris in Iraq (and probably Syria), at very few localities in Iran and Afghanistan and in the lower Jordan Valley and certain areas near the Dead Sea</w:t>
      </w:r>
      <w:r w:rsidR="00847F19" w:rsidRPr="00AC6780">
        <w:rPr>
          <w:rFonts w:asciiTheme="majorBidi" w:eastAsiaTheme="minorHAnsi" w:hAnsiTheme="majorBidi" w:cstheme="majorBidi"/>
          <w:sz w:val="24"/>
          <w:szCs w:val="24"/>
        </w:rPr>
        <w:t xml:space="preserve"> (Snow and </w:t>
      </w:r>
      <w:proofErr w:type="spellStart"/>
      <w:r w:rsidR="00847F19" w:rsidRPr="00AC6780">
        <w:rPr>
          <w:rFonts w:asciiTheme="majorBidi" w:eastAsiaTheme="minorHAnsi" w:hAnsiTheme="majorBidi" w:cstheme="majorBidi"/>
          <w:sz w:val="24"/>
          <w:szCs w:val="24"/>
        </w:rPr>
        <w:t>Perrins</w:t>
      </w:r>
      <w:proofErr w:type="spellEnd"/>
      <w:r w:rsidR="00A23184" w:rsidRPr="00AC6780">
        <w:rPr>
          <w:rFonts w:asciiTheme="majorBidi" w:eastAsiaTheme="minorHAnsi" w:hAnsiTheme="majorBidi" w:cstheme="majorBidi"/>
          <w:sz w:val="24"/>
          <w:szCs w:val="24"/>
        </w:rPr>
        <w:t>,</w:t>
      </w:r>
      <w:r w:rsidR="00847F19" w:rsidRPr="00AC6780">
        <w:rPr>
          <w:rFonts w:asciiTheme="majorBidi" w:eastAsiaTheme="minorHAnsi" w:hAnsiTheme="majorBidi" w:cstheme="majorBidi"/>
          <w:sz w:val="24"/>
          <w:szCs w:val="24"/>
        </w:rPr>
        <w:t xml:space="preserve"> 1998)</w:t>
      </w:r>
      <w:r w:rsidR="00EC2946" w:rsidRPr="00AC6780">
        <w:rPr>
          <w:rFonts w:asciiTheme="majorBidi" w:eastAsiaTheme="minorHAnsi" w:hAnsiTheme="majorBidi" w:cstheme="majorBidi"/>
          <w:sz w:val="24"/>
          <w:szCs w:val="24"/>
        </w:rPr>
        <w:t xml:space="preserve">. In the last 50 years the </w:t>
      </w:r>
      <w:r w:rsidR="008639CC" w:rsidRPr="00AC6780">
        <w:rPr>
          <w:rFonts w:asciiTheme="majorBidi" w:eastAsiaTheme="minorHAnsi" w:hAnsiTheme="majorBidi" w:cstheme="majorBidi"/>
          <w:sz w:val="24"/>
          <w:szCs w:val="24"/>
        </w:rPr>
        <w:t xml:space="preserve">breeding range of this species was expanded to </w:t>
      </w:r>
      <w:r w:rsidR="00EC2946" w:rsidRPr="00AC6780">
        <w:rPr>
          <w:rFonts w:asciiTheme="majorBidi" w:eastAsiaTheme="minorHAnsi" w:hAnsiTheme="majorBidi" w:cstheme="majorBidi"/>
          <w:sz w:val="24"/>
          <w:szCs w:val="24"/>
        </w:rPr>
        <w:t xml:space="preserve">many parts of the Middle East, particularly in </w:t>
      </w:r>
      <w:r w:rsidR="008639CC" w:rsidRPr="00AC6780">
        <w:rPr>
          <w:rFonts w:asciiTheme="majorBidi" w:eastAsiaTheme="minorHAnsi" w:hAnsiTheme="majorBidi" w:cstheme="majorBidi"/>
          <w:sz w:val="24"/>
          <w:szCs w:val="24"/>
        </w:rPr>
        <w:t xml:space="preserve">the </w:t>
      </w:r>
      <w:r w:rsidR="00E831CD" w:rsidRPr="00AC6780">
        <w:rPr>
          <w:rFonts w:asciiTheme="majorBidi" w:eastAsiaTheme="minorHAnsi" w:hAnsiTheme="majorBidi" w:cstheme="majorBidi"/>
          <w:sz w:val="24"/>
          <w:szCs w:val="24"/>
        </w:rPr>
        <w:t>Occupied Palestine</w:t>
      </w:r>
      <w:r w:rsidR="00EC2946" w:rsidRPr="00AC6780">
        <w:rPr>
          <w:rFonts w:asciiTheme="majorBidi" w:eastAsiaTheme="minorHAnsi" w:hAnsiTheme="majorBidi" w:cstheme="majorBidi"/>
          <w:sz w:val="24"/>
          <w:szCs w:val="24"/>
        </w:rPr>
        <w:t xml:space="preserve"> (Yom-Tov &amp; Mendelssohn 1976), and southern Turkey (</w:t>
      </w:r>
      <w:proofErr w:type="spellStart"/>
      <w:r w:rsidR="00EC2946" w:rsidRPr="00AC6780">
        <w:rPr>
          <w:rFonts w:asciiTheme="majorBidi" w:eastAsiaTheme="minorHAnsi" w:hAnsiTheme="majorBidi" w:cstheme="majorBidi"/>
          <w:sz w:val="24"/>
          <w:szCs w:val="24"/>
        </w:rPr>
        <w:t>Kumerlove</w:t>
      </w:r>
      <w:proofErr w:type="spellEnd"/>
      <w:r w:rsidR="00F645F0" w:rsidRPr="00AC6780">
        <w:rPr>
          <w:rFonts w:asciiTheme="majorBidi" w:eastAsiaTheme="minorHAnsi" w:hAnsiTheme="majorBidi" w:cstheme="majorBidi"/>
          <w:sz w:val="24"/>
          <w:szCs w:val="24"/>
        </w:rPr>
        <w:t>,</w:t>
      </w:r>
      <w:r w:rsidR="00EC2946" w:rsidRPr="00AC6780">
        <w:rPr>
          <w:rFonts w:asciiTheme="majorBidi" w:eastAsiaTheme="minorHAnsi" w:hAnsiTheme="majorBidi" w:cstheme="majorBidi"/>
          <w:sz w:val="24"/>
          <w:szCs w:val="24"/>
        </w:rPr>
        <w:t xml:space="preserve"> 1965). </w:t>
      </w:r>
      <w:r w:rsidR="008D0470" w:rsidRPr="00AC6780">
        <w:rPr>
          <w:rFonts w:asciiTheme="majorBidi" w:eastAsiaTheme="minorHAnsi" w:hAnsiTheme="majorBidi" w:cstheme="majorBidi"/>
          <w:sz w:val="24"/>
          <w:szCs w:val="24"/>
        </w:rPr>
        <w:t>Based on</w:t>
      </w:r>
      <w:r w:rsidR="008D0470" w:rsidRPr="00AC6780">
        <w:rPr>
          <w:rFonts w:asciiTheme="majorBidi" w:eastAsiaTheme="minorHAnsi" w:hAnsiTheme="majorBidi" w:cstheme="majorBidi"/>
          <w:sz w:val="24"/>
          <w:szCs w:val="24"/>
          <w:rtl/>
        </w:rPr>
        <w:t xml:space="preserve"> </w:t>
      </w:r>
      <w:r w:rsidR="008D0470" w:rsidRPr="00AC6780">
        <w:rPr>
          <w:rFonts w:asciiTheme="majorBidi" w:eastAsiaTheme="minorHAnsi" w:hAnsiTheme="majorBidi" w:cstheme="majorBidi"/>
          <w:sz w:val="24"/>
          <w:szCs w:val="24"/>
        </w:rPr>
        <w:t xml:space="preserve">(Snow and </w:t>
      </w:r>
      <w:proofErr w:type="spellStart"/>
      <w:r w:rsidR="008D0470" w:rsidRPr="00AC6780">
        <w:rPr>
          <w:rFonts w:asciiTheme="majorBidi" w:eastAsiaTheme="minorHAnsi" w:hAnsiTheme="majorBidi" w:cstheme="majorBidi"/>
          <w:sz w:val="24"/>
          <w:szCs w:val="24"/>
        </w:rPr>
        <w:t>Perrins</w:t>
      </w:r>
      <w:proofErr w:type="spellEnd"/>
      <w:r w:rsidR="008D0470" w:rsidRPr="00AC6780">
        <w:rPr>
          <w:rFonts w:asciiTheme="majorBidi" w:eastAsiaTheme="minorHAnsi" w:hAnsiTheme="majorBidi" w:cstheme="majorBidi"/>
          <w:sz w:val="24"/>
          <w:szCs w:val="24"/>
        </w:rPr>
        <w:t>, 1998)</w:t>
      </w:r>
      <w:r w:rsidR="00EC2946" w:rsidRPr="00AC6780">
        <w:rPr>
          <w:rFonts w:asciiTheme="majorBidi" w:eastAsiaTheme="minorHAnsi" w:hAnsiTheme="majorBidi" w:cstheme="majorBidi"/>
          <w:sz w:val="24"/>
          <w:szCs w:val="24"/>
        </w:rPr>
        <w:t xml:space="preserve">, The Dead Sea Sparrow breeds locally in </w:t>
      </w:r>
      <w:r w:rsidR="0067522A" w:rsidRPr="00AC6780">
        <w:rPr>
          <w:rFonts w:asciiTheme="majorBidi" w:eastAsiaTheme="minorHAnsi" w:hAnsiTheme="majorBidi" w:cstheme="majorBidi"/>
          <w:sz w:val="24"/>
          <w:szCs w:val="24"/>
        </w:rPr>
        <w:t>west</w:t>
      </w:r>
      <w:r w:rsidR="00EC2946" w:rsidRPr="00AC6780">
        <w:rPr>
          <w:rFonts w:asciiTheme="majorBidi" w:eastAsiaTheme="minorHAnsi" w:hAnsiTheme="majorBidi" w:cstheme="majorBidi"/>
          <w:sz w:val="24"/>
          <w:szCs w:val="24"/>
        </w:rPr>
        <w:t xml:space="preserve"> Afghanistan and the Middle East, including Jordan, Syria, </w:t>
      </w:r>
      <w:r w:rsidR="0067522A" w:rsidRPr="00AC6780">
        <w:rPr>
          <w:rFonts w:asciiTheme="majorBidi" w:eastAsiaTheme="minorHAnsi" w:hAnsiTheme="majorBidi" w:cstheme="majorBidi"/>
          <w:sz w:val="24"/>
          <w:szCs w:val="24"/>
        </w:rPr>
        <w:t>Occupied Palestine</w:t>
      </w:r>
      <w:r w:rsidR="00EC2946" w:rsidRPr="00AC6780">
        <w:rPr>
          <w:rFonts w:asciiTheme="majorBidi" w:eastAsiaTheme="minorHAnsi" w:hAnsiTheme="majorBidi" w:cstheme="majorBidi"/>
          <w:sz w:val="24"/>
          <w:szCs w:val="24"/>
        </w:rPr>
        <w:t xml:space="preserve">, Iraq, Iran, Cyprus and </w:t>
      </w:r>
      <w:r w:rsidR="00CD34EE" w:rsidRPr="00AC6780">
        <w:rPr>
          <w:rFonts w:asciiTheme="majorBidi" w:eastAsiaTheme="minorHAnsi" w:hAnsiTheme="majorBidi" w:cstheme="majorBidi"/>
          <w:sz w:val="24"/>
          <w:szCs w:val="24"/>
        </w:rPr>
        <w:t xml:space="preserve">south </w:t>
      </w:r>
      <w:r w:rsidR="00EC2946" w:rsidRPr="00AC6780">
        <w:rPr>
          <w:rFonts w:asciiTheme="majorBidi" w:eastAsiaTheme="minorHAnsi" w:hAnsiTheme="majorBidi" w:cstheme="majorBidi"/>
          <w:sz w:val="24"/>
          <w:szCs w:val="24"/>
        </w:rPr>
        <w:t>Turkey</w:t>
      </w:r>
      <w:r w:rsidR="008D0470" w:rsidRPr="00AC6780">
        <w:rPr>
          <w:rFonts w:asciiTheme="majorBidi" w:eastAsiaTheme="minorHAnsi" w:hAnsiTheme="majorBidi" w:cstheme="majorBidi"/>
          <w:sz w:val="24"/>
          <w:szCs w:val="24"/>
        </w:rPr>
        <w:t>.</w:t>
      </w:r>
    </w:p>
    <w:p w:rsidR="00AC3CB6" w:rsidRPr="00AC6780" w:rsidRDefault="00AC3CB6" w:rsidP="00AC6780">
      <w:pPr>
        <w:pStyle w:val="CMCTXTINDT"/>
        <w:ind w:firstLine="0"/>
      </w:pPr>
      <w:r w:rsidRPr="00AC6780">
        <w:t xml:space="preserve">The Dead Sea Sparrow breeds with a restricted ranged and very specific habitat requirements. These requirements include extensive and undisturbed stands of </w:t>
      </w:r>
      <w:proofErr w:type="spellStart"/>
      <w:r w:rsidRPr="00AC6780">
        <w:rPr>
          <w:i/>
          <w:iCs/>
        </w:rPr>
        <w:t>Tamarix</w:t>
      </w:r>
      <w:proofErr w:type="spellEnd"/>
      <w:r w:rsidRPr="00AC6780">
        <w:t xml:space="preserve"> growing on moist soils, and the proximity of fresh water (</w:t>
      </w:r>
      <w:proofErr w:type="spellStart"/>
      <w:r w:rsidRPr="00AC6780">
        <w:t>Yousef</w:t>
      </w:r>
      <w:proofErr w:type="spellEnd"/>
      <w:r w:rsidRPr="00AC6780">
        <w:t xml:space="preserve"> et al</w:t>
      </w:r>
      <w:r w:rsidR="00CD34EE" w:rsidRPr="00AC6780">
        <w:t>.</w:t>
      </w:r>
      <w:r w:rsidRPr="00AC6780">
        <w:t xml:space="preserve">, 2004). The breeding season </w:t>
      </w:r>
      <w:r w:rsidR="0021076E" w:rsidRPr="00AC6780">
        <w:t xml:space="preserve">of Dead Sea Sparrow </w:t>
      </w:r>
      <w:r w:rsidRPr="00AC6780">
        <w:t xml:space="preserve">extends from late March to </w:t>
      </w:r>
      <w:r w:rsidR="0021076E" w:rsidRPr="00AC6780">
        <w:t xml:space="preserve">the beginning of July (Yom-Tov </w:t>
      </w:r>
      <w:r w:rsidR="00493DD2" w:rsidRPr="00AC6780">
        <w:t>and</w:t>
      </w:r>
      <w:r w:rsidR="0021076E" w:rsidRPr="00AC6780">
        <w:t xml:space="preserve"> </w:t>
      </w:r>
      <w:proofErr w:type="spellStart"/>
      <w:r w:rsidR="00485E37" w:rsidRPr="00AC6780">
        <w:t>Ar</w:t>
      </w:r>
      <w:proofErr w:type="spellEnd"/>
      <w:r w:rsidR="00485E37" w:rsidRPr="00AC6780">
        <w:t xml:space="preserve"> 1980)</w:t>
      </w:r>
    </w:p>
    <w:p w:rsidR="00905373" w:rsidRPr="00AC6780" w:rsidRDefault="00905373" w:rsidP="00AC6780">
      <w:pPr>
        <w:pStyle w:val="CMCTXTINDT"/>
        <w:ind w:firstLine="0"/>
      </w:pPr>
      <w:r w:rsidRPr="00AC6780">
        <w:t xml:space="preserve">According to </w:t>
      </w:r>
      <w:proofErr w:type="spellStart"/>
      <w:r w:rsidR="00D863CF" w:rsidRPr="00AC6780">
        <w:t>Khoury</w:t>
      </w:r>
      <w:proofErr w:type="spellEnd"/>
      <w:r w:rsidRPr="00AC6780">
        <w:t xml:space="preserve"> </w:t>
      </w:r>
      <w:r w:rsidR="00D863CF" w:rsidRPr="00AC6780">
        <w:t>et</w:t>
      </w:r>
      <w:r w:rsidR="00493DD2" w:rsidRPr="00AC6780">
        <w:t>.</w:t>
      </w:r>
      <w:r w:rsidR="00D863CF" w:rsidRPr="00AC6780">
        <w:t>al</w:t>
      </w:r>
      <w:r w:rsidR="00493DD2" w:rsidRPr="00AC6780">
        <w:t>,</w:t>
      </w:r>
      <w:r w:rsidR="00D863CF" w:rsidRPr="00AC6780">
        <w:t xml:space="preserve"> </w:t>
      </w:r>
      <w:r w:rsidRPr="00AC6780">
        <w:t>(</w:t>
      </w:r>
      <w:r w:rsidR="0067303A" w:rsidRPr="00AC6780">
        <w:t>2006</w:t>
      </w:r>
      <w:r w:rsidRPr="00AC6780">
        <w:t xml:space="preserve">), the Dead Sea Sparrow breeds in Jordan in </w:t>
      </w:r>
      <w:proofErr w:type="spellStart"/>
      <w:r w:rsidRPr="00AC6780">
        <w:rPr>
          <w:i/>
          <w:iCs/>
        </w:rPr>
        <w:t>Tamarix</w:t>
      </w:r>
      <w:proofErr w:type="spellEnd"/>
      <w:r w:rsidRPr="00AC6780">
        <w:t xml:space="preserve"> thickets which line the banks of the Jordan River, and locally a</w:t>
      </w:r>
      <w:r w:rsidR="0067303A" w:rsidRPr="00AC6780">
        <w:t>long the shores of the Dead Sea</w:t>
      </w:r>
      <w:r w:rsidRPr="00AC6780">
        <w:t>. One of the sites, discovered over 100 years ago, was at the m</w:t>
      </w:r>
      <w:r w:rsidR="00D863CF" w:rsidRPr="00AC6780">
        <w:t xml:space="preserve">outh of </w:t>
      </w:r>
      <w:proofErr w:type="spellStart"/>
      <w:r w:rsidR="00D863CF" w:rsidRPr="00AC6780">
        <w:t>Wadi</w:t>
      </w:r>
      <w:proofErr w:type="spellEnd"/>
      <w:r w:rsidR="00D863CF" w:rsidRPr="00AC6780">
        <w:t xml:space="preserve"> al </w:t>
      </w:r>
      <w:proofErr w:type="spellStart"/>
      <w:r w:rsidR="00D863CF" w:rsidRPr="00AC6780">
        <w:t>Hasa</w:t>
      </w:r>
      <w:proofErr w:type="spellEnd"/>
      <w:r w:rsidR="00D863CF" w:rsidRPr="00AC6780">
        <w:t xml:space="preserve"> in </w:t>
      </w:r>
      <w:proofErr w:type="spellStart"/>
      <w:r w:rsidR="00D863CF" w:rsidRPr="00AC6780">
        <w:t>Ghor</w:t>
      </w:r>
      <w:proofErr w:type="spellEnd"/>
      <w:r w:rsidR="00AD4797" w:rsidRPr="00AC6780">
        <w:t xml:space="preserve"> </w:t>
      </w:r>
      <w:proofErr w:type="spellStart"/>
      <w:r w:rsidR="00D863CF" w:rsidRPr="00AC6780">
        <w:t>Fifa</w:t>
      </w:r>
      <w:proofErr w:type="spellEnd"/>
      <w:r w:rsidR="00D863CF" w:rsidRPr="00AC6780">
        <w:t>-</w:t>
      </w:r>
      <w:r w:rsidRPr="00AC6780">
        <w:t>Safi</w:t>
      </w:r>
      <w:r w:rsidR="00CD34EE" w:rsidRPr="00AC6780">
        <w:t xml:space="preserve"> (</w:t>
      </w:r>
      <w:proofErr w:type="spellStart"/>
      <w:r w:rsidR="00B3011D" w:rsidRPr="00AC6780">
        <w:t>Khoury</w:t>
      </w:r>
      <w:proofErr w:type="spellEnd"/>
      <w:r w:rsidR="00B3011D" w:rsidRPr="00AC6780">
        <w:t xml:space="preserve"> et.al, 2006)</w:t>
      </w:r>
      <w:r w:rsidR="00D863CF" w:rsidRPr="00AC6780">
        <w:t>. The Dead Sea sparrow becomes a flagship spec</w:t>
      </w:r>
      <w:r w:rsidR="00493DD2" w:rsidRPr="00AC6780">
        <w:t xml:space="preserve">ies for the conservation </w:t>
      </w:r>
      <w:proofErr w:type="spellStart"/>
      <w:r w:rsidR="00493DD2" w:rsidRPr="00AC6780">
        <w:t>programme</w:t>
      </w:r>
      <w:proofErr w:type="spellEnd"/>
      <w:r w:rsidR="00D863CF" w:rsidRPr="00AC6780">
        <w:t xml:space="preserve"> in the </w:t>
      </w:r>
      <w:proofErr w:type="spellStart"/>
      <w:r w:rsidR="00D863CF" w:rsidRPr="00AC6780">
        <w:t>Fifa</w:t>
      </w:r>
      <w:proofErr w:type="spellEnd"/>
      <w:r w:rsidR="00D863CF" w:rsidRPr="00AC6780">
        <w:t xml:space="preserve">-Safi important bird area (IBA). </w:t>
      </w:r>
      <w:r w:rsidRPr="00AC6780">
        <w:t xml:space="preserve"> </w:t>
      </w:r>
    </w:p>
    <w:p w:rsidR="00EA0CE7" w:rsidRPr="00AC6780" w:rsidRDefault="0067303A" w:rsidP="00AC6780">
      <w:pPr>
        <w:pStyle w:val="CMCTXTINDT"/>
        <w:ind w:firstLine="0"/>
      </w:pPr>
      <w:r w:rsidRPr="00AC6780">
        <w:t xml:space="preserve">This species is least concern under the IUCN criteria (IUCN Red List 2014), but </w:t>
      </w:r>
      <w:r w:rsidR="00014B92" w:rsidRPr="00AC6780">
        <w:t>its</w:t>
      </w:r>
      <w:r w:rsidRPr="00AC6780">
        <w:t xml:space="preserve"> recent assessments in Jordan using IUCN red list criteria show that the species is regionally threatened due to the various direct threats to the breeding habitats which are located only along the River Jordan and in </w:t>
      </w:r>
      <w:proofErr w:type="spellStart"/>
      <w:r w:rsidRPr="00AC6780">
        <w:t>Sweimeh</w:t>
      </w:r>
      <w:proofErr w:type="spellEnd"/>
      <w:r w:rsidRPr="00AC6780">
        <w:t xml:space="preserve"> and </w:t>
      </w:r>
      <w:proofErr w:type="spellStart"/>
      <w:r w:rsidRPr="00AC6780">
        <w:t>Fifa</w:t>
      </w:r>
      <w:proofErr w:type="spellEnd"/>
      <w:r w:rsidR="00CD34EE" w:rsidRPr="00AC6780">
        <w:t xml:space="preserve"> (</w:t>
      </w:r>
      <w:r w:rsidR="00EA0CE7" w:rsidRPr="00AC6780">
        <w:t>RSCN, 2013</w:t>
      </w:r>
      <w:r w:rsidR="00CD34EE" w:rsidRPr="00AC6780">
        <w:t>)</w:t>
      </w:r>
      <w:r w:rsidRPr="00AC6780">
        <w:t xml:space="preserve">. </w:t>
      </w:r>
    </w:p>
    <w:p w:rsidR="00B3011D" w:rsidRPr="00AC6780" w:rsidRDefault="00B3011D" w:rsidP="00AC6780">
      <w:pPr>
        <w:pStyle w:val="CMCTXTINDT"/>
        <w:ind w:firstLine="0"/>
      </w:pPr>
      <w:r w:rsidRPr="00AC6780">
        <w:t xml:space="preserve">Based on recommendations of the bird baseline of </w:t>
      </w:r>
      <w:proofErr w:type="spellStart"/>
      <w:r w:rsidRPr="00AC6780">
        <w:t>Fifa</w:t>
      </w:r>
      <w:proofErr w:type="spellEnd"/>
      <w:r w:rsidRPr="00AC6780">
        <w:t xml:space="preserve"> Protected Area to investigate the status of Dead Sea Sparrow in the reserve and considered this species as an indicator species of </w:t>
      </w:r>
      <w:proofErr w:type="spellStart"/>
      <w:r w:rsidRPr="00AC6780">
        <w:t>Fifa</w:t>
      </w:r>
      <w:proofErr w:type="spellEnd"/>
      <w:r w:rsidRPr="00AC6780">
        <w:t xml:space="preserve"> Protected Area, a detailed survey was carried out specifically </w:t>
      </w:r>
      <w:r w:rsidRPr="00AC6780">
        <w:lastRenderedPageBreak/>
        <w:t xml:space="preserve">to </w:t>
      </w:r>
      <w:r w:rsidRPr="00AC6780">
        <w:rPr>
          <w:i/>
          <w:iCs/>
        </w:rPr>
        <w:t xml:space="preserve">understand the status of Dead Sea Sparrow in and around </w:t>
      </w:r>
      <w:proofErr w:type="spellStart"/>
      <w:r w:rsidRPr="00AC6780">
        <w:rPr>
          <w:i/>
          <w:iCs/>
        </w:rPr>
        <w:t>Fifa</w:t>
      </w:r>
      <w:proofErr w:type="spellEnd"/>
      <w:r w:rsidRPr="00AC6780">
        <w:rPr>
          <w:i/>
          <w:iCs/>
        </w:rPr>
        <w:t xml:space="preserve"> Protected Area.</w:t>
      </w:r>
      <w:r w:rsidRPr="00AC6780">
        <w:t xml:space="preserve"> Specific objectives are:</w:t>
      </w:r>
    </w:p>
    <w:p w:rsidR="0067303A" w:rsidRPr="00AC6780" w:rsidRDefault="0067303A" w:rsidP="00AC6780">
      <w:pPr>
        <w:pStyle w:val="CMCTXTINDT"/>
        <w:numPr>
          <w:ilvl w:val="0"/>
          <w:numId w:val="2"/>
        </w:numPr>
        <w:tabs>
          <w:tab w:val="left" w:pos="630"/>
        </w:tabs>
        <w:ind w:left="540"/>
      </w:pPr>
      <w:r w:rsidRPr="00AC6780">
        <w:t xml:space="preserve">Identify the breeding population size of Dead Sea Sparrows in </w:t>
      </w:r>
      <w:proofErr w:type="spellStart"/>
      <w:r w:rsidRPr="00AC6780">
        <w:t>Fifa</w:t>
      </w:r>
      <w:proofErr w:type="spellEnd"/>
      <w:r w:rsidRPr="00AC6780">
        <w:t xml:space="preserve"> Protected Area.</w:t>
      </w:r>
    </w:p>
    <w:p w:rsidR="0067303A" w:rsidRPr="00AC6780" w:rsidRDefault="0067303A" w:rsidP="00AC6780">
      <w:pPr>
        <w:pStyle w:val="CMCTXTINDT"/>
        <w:numPr>
          <w:ilvl w:val="0"/>
          <w:numId w:val="2"/>
        </w:numPr>
        <w:ind w:left="540"/>
      </w:pPr>
      <w:r w:rsidRPr="00AC6780">
        <w:rPr>
          <w:szCs w:val="20"/>
        </w:rPr>
        <w:t xml:space="preserve">Examine the habitat use (breeding and nesting) of Dead Sea Sparrow in </w:t>
      </w:r>
      <w:proofErr w:type="spellStart"/>
      <w:r w:rsidRPr="00AC6780">
        <w:rPr>
          <w:szCs w:val="20"/>
        </w:rPr>
        <w:t>Fifa</w:t>
      </w:r>
      <w:proofErr w:type="spellEnd"/>
      <w:r w:rsidRPr="00AC6780">
        <w:rPr>
          <w:szCs w:val="20"/>
        </w:rPr>
        <w:t xml:space="preserve"> Protected Area.</w:t>
      </w:r>
    </w:p>
    <w:p w:rsidR="00A70E14" w:rsidRPr="00AC6780" w:rsidRDefault="0067303A" w:rsidP="00AC6780">
      <w:pPr>
        <w:pStyle w:val="CMCTXTINDT"/>
        <w:numPr>
          <w:ilvl w:val="0"/>
          <w:numId w:val="2"/>
        </w:numPr>
        <w:ind w:left="540"/>
      </w:pPr>
      <w:r w:rsidRPr="00AC6780">
        <w:t>Identify threats that affect the Dead Sea Sparrow, and recommend an appropriate conservation measures.</w:t>
      </w:r>
      <w:bookmarkStart w:id="6" w:name="_Toc401139797"/>
    </w:p>
    <w:p w:rsidR="008C1FD7" w:rsidRPr="00EA0CE7" w:rsidRDefault="008C1FD7" w:rsidP="008C1FD7">
      <w:pPr>
        <w:pStyle w:val="CMCTXTINDT"/>
        <w:ind w:left="540" w:firstLine="0"/>
        <w:rPr>
          <w:rFonts w:asciiTheme="minorHAnsi" w:hAnsiTheme="minorHAnsi"/>
        </w:rPr>
      </w:pPr>
    </w:p>
    <w:p w:rsidR="00A70E14" w:rsidRPr="00AC6780" w:rsidRDefault="00A70E14" w:rsidP="002D7656">
      <w:pPr>
        <w:pStyle w:val="ListParagraph"/>
        <w:numPr>
          <w:ilvl w:val="1"/>
          <w:numId w:val="3"/>
        </w:numPr>
        <w:spacing w:line="360" w:lineRule="auto"/>
        <w:outlineLvl w:val="0"/>
        <w:rPr>
          <w:rFonts w:asciiTheme="majorHAnsi" w:eastAsiaTheme="minorHAnsi" w:hAnsiTheme="majorHAnsi" w:cstheme="majorBidi"/>
          <w:color w:val="365F91" w:themeColor="accent1" w:themeShade="BF"/>
          <w:sz w:val="28"/>
          <w:szCs w:val="28"/>
        </w:rPr>
      </w:pPr>
      <w:bookmarkStart w:id="7" w:name="_Toc422840065"/>
      <w:bookmarkStart w:id="8" w:name="_Toc425676475"/>
      <w:r w:rsidRPr="00AC6780">
        <w:rPr>
          <w:rFonts w:asciiTheme="majorHAnsi" w:eastAsiaTheme="minorHAnsi" w:hAnsiTheme="majorHAnsi" w:cstheme="majorBidi"/>
          <w:color w:val="365F91" w:themeColor="accent1" w:themeShade="BF"/>
          <w:sz w:val="28"/>
          <w:szCs w:val="28"/>
        </w:rPr>
        <w:t>Site Description</w:t>
      </w:r>
      <w:bookmarkEnd w:id="6"/>
      <w:bookmarkEnd w:id="7"/>
      <w:bookmarkEnd w:id="8"/>
      <w:r w:rsidRPr="00AC6780">
        <w:rPr>
          <w:rFonts w:asciiTheme="majorHAnsi" w:eastAsiaTheme="minorHAnsi" w:hAnsiTheme="majorHAnsi" w:cstheme="majorBidi"/>
          <w:color w:val="365F91" w:themeColor="accent1" w:themeShade="BF"/>
          <w:sz w:val="28"/>
          <w:szCs w:val="28"/>
        </w:rPr>
        <w:t xml:space="preserve"> </w:t>
      </w:r>
    </w:p>
    <w:p w:rsidR="00A70E14" w:rsidRPr="00AC6780" w:rsidRDefault="00A70E14" w:rsidP="00723A6C">
      <w:pPr>
        <w:spacing w:line="360" w:lineRule="auto"/>
        <w:jc w:val="both"/>
        <w:rPr>
          <w:rFonts w:asciiTheme="majorBidi" w:hAnsiTheme="majorBidi" w:cstheme="majorBidi"/>
          <w:sz w:val="24"/>
          <w:szCs w:val="24"/>
        </w:rPr>
      </w:pP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Nature Reserve is located at the southern end of the Dead Sea along the western border of Jordan (30° 56ʹ N, 35° 24ʹ E) (Figure 2).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Nature Reserve is centered between </w:t>
      </w:r>
      <w:proofErr w:type="spellStart"/>
      <w:r w:rsidRPr="00AC6780">
        <w:rPr>
          <w:rFonts w:asciiTheme="majorBidi" w:hAnsiTheme="majorBidi" w:cstheme="majorBidi"/>
          <w:sz w:val="24"/>
          <w:szCs w:val="24"/>
        </w:rPr>
        <w:t>Wadi</w:t>
      </w:r>
      <w:proofErr w:type="spellEnd"/>
      <w:r w:rsidRPr="00AC6780">
        <w:rPr>
          <w:rFonts w:asciiTheme="majorBidi" w:hAnsiTheme="majorBidi" w:cstheme="majorBidi"/>
          <w:sz w:val="24"/>
          <w:szCs w:val="24"/>
        </w:rPr>
        <w:t xml:space="preserve"> Um </w:t>
      </w:r>
      <w:proofErr w:type="spellStart"/>
      <w:r w:rsidRPr="00AC6780">
        <w:rPr>
          <w:rFonts w:asciiTheme="majorBidi" w:hAnsiTheme="majorBidi" w:cstheme="majorBidi"/>
          <w:sz w:val="24"/>
          <w:szCs w:val="24"/>
        </w:rPr>
        <w:t>Jufna</w:t>
      </w:r>
      <w:proofErr w:type="spellEnd"/>
      <w:r w:rsidRPr="00AC6780">
        <w:rPr>
          <w:rFonts w:asciiTheme="majorBidi" w:hAnsiTheme="majorBidi" w:cstheme="majorBidi"/>
          <w:sz w:val="24"/>
          <w:szCs w:val="24"/>
        </w:rPr>
        <w:t xml:space="preserve"> in the north, </w:t>
      </w:r>
      <w:proofErr w:type="spellStart"/>
      <w:r w:rsidRPr="00AC6780">
        <w:rPr>
          <w:rFonts w:asciiTheme="majorBidi" w:hAnsiTheme="majorBidi" w:cstheme="majorBidi"/>
          <w:sz w:val="24"/>
          <w:szCs w:val="24"/>
        </w:rPr>
        <w:t>Wadi</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sz w:val="24"/>
          <w:szCs w:val="24"/>
        </w:rPr>
        <w:t>Dahel</w:t>
      </w:r>
      <w:proofErr w:type="spellEnd"/>
      <w:r w:rsidRPr="00AC6780">
        <w:rPr>
          <w:rFonts w:asciiTheme="majorBidi" w:hAnsiTheme="majorBidi" w:cstheme="majorBidi"/>
          <w:sz w:val="24"/>
          <w:szCs w:val="24"/>
        </w:rPr>
        <w:t xml:space="preserve"> to the south and west of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village. The reserve (26.4 km2 and -421 m) is listed as an Important Bird Area according to Birdlife International (</w:t>
      </w:r>
      <w:r w:rsidR="00723A6C" w:rsidRPr="00AC6780">
        <w:rPr>
          <w:rFonts w:asciiTheme="majorBidi" w:hAnsiTheme="majorBidi" w:cstheme="majorBidi"/>
          <w:sz w:val="24"/>
          <w:szCs w:val="24"/>
        </w:rPr>
        <w:t>RSCN</w:t>
      </w:r>
      <w:r w:rsidRPr="00AC6780">
        <w:rPr>
          <w:rFonts w:asciiTheme="majorBidi" w:hAnsiTheme="majorBidi" w:cstheme="majorBidi"/>
          <w:sz w:val="24"/>
          <w:szCs w:val="24"/>
        </w:rPr>
        <w:t>, 2000)</w:t>
      </w:r>
      <w:r w:rsidR="00EE78D3" w:rsidRPr="00AC6780">
        <w:rPr>
          <w:rFonts w:asciiTheme="majorBidi" w:hAnsiTheme="majorBidi" w:cstheme="majorBidi"/>
          <w:sz w:val="24"/>
          <w:szCs w:val="24"/>
        </w:rPr>
        <w:t xml:space="preserve"> (map 1)</w:t>
      </w:r>
      <w:r w:rsidRPr="00AC6780">
        <w:rPr>
          <w:rFonts w:asciiTheme="majorBidi" w:hAnsiTheme="majorBidi" w:cstheme="majorBidi"/>
          <w:sz w:val="24"/>
          <w:szCs w:val="24"/>
        </w:rPr>
        <w:t>.</w:t>
      </w:r>
    </w:p>
    <w:p w:rsidR="00EE78D3" w:rsidRPr="00A70E14" w:rsidRDefault="00EE78D3" w:rsidP="002D7656">
      <w:pPr>
        <w:spacing w:line="360" w:lineRule="auto"/>
        <w:jc w:val="center"/>
        <w:rPr>
          <w:rFonts w:asciiTheme="minorHAnsi" w:hAnsiTheme="minorHAnsi" w:cs="Times New Roman"/>
          <w:sz w:val="24"/>
          <w:szCs w:val="24"/>
        </w:rPr>
      </w:pPr>
      <w:r>
        <w:rPr>
          <w:rFonts w:asciiTheme="minorHAnsi" w:hAnsiTheme="minorHAnsi" w:cs="Times New Roman"/>
          <w:noProof/>
          <w:sz w:val="24"/>
          <w:szCs w:val="24"/>
        </w:rPr>
        <w:lastRenderedPageBreak/>
        <w:drawing>
          <wp:inline distT="0" distB="0" distL="0" distR="0">
            <wp:extent cx="5226994" cy="7392838"/>
            <wp:effectExtent l="19050" t="0" r="0" b="0"/>
            <wp:docPr id="9" name="Picture 3" descr="D:\Tareq\My Work\Rift Valley\Fefa\Basemap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req\My Work\Rift Valley\Fefa\Basemap_A4.jpg"/>
                    <pic:cNvPicPr>
                      <a:picLocks noChangeAspect="1" noChangeArrowheads="1"/>
                    </pic:cNvPicPr>
                  </pic:nvPicPr>
                  <pic:blipFill>
                    <a:blip r:embed="rId10" cstate="print"/>
                    <a:srcRect/>
                    <a:stretch>
                      <a:fillRect/>
                    </a:stretch>
                  </pic:blipFill>
                  <pic:spPr bwMode="auto">
                    <a:xfrm>
                      <a:off x="0" y="0"/>
                      <a:ext cx="5232534" cy="7400673"/>
                    </a:xfrm>
                    <a:prstGeom prst="rect">
                      <a:avLst/>
                    </a:prstGeom>
                    <a:noFill/>
                    <a:ln w="9525">
                      <a:noFill/>
                      <a:miter lim="800000"/>
                      <a:headEnd/>
                      <a:tailEnd/>
                    </a:ln>
                  </pic:spPr>
                </pic:pic>
              </a:graphicData>
            </a:graphic>
          </wp:inline>
        </w:drawing>
      </w:r>
    </w:p>
    <w:p w:rsidR="00EE78D3" w:rsidRPr="00AC6780" w:rsidRDefault="00EE78D3" w:rsidP="002D7656">
      <w:pPr>
        <w:spacing w:line="360" w:lineRule="auto"/>
        <w:jc w:val="center"/>
        <w:rPr>
          <w:rFonts w:asciiTheme="majorBidi" w:hAnsiTheme="majorBidi" w:cstheme="majorBidi"/>
          <w:sz w:val="24"/>
          <w:szCs w:val="24"/>
        </w:rPr>
      </w:pPr>
      <w:proofErr w:type="gramStart"/>
      <w:r w:rsidRPr="00AC6780">
        <w:rPr>
          <w:rFonts w:asciiTheme="majorBidi" w:hAnsiTheme="majorBidi" w:cstheme="majorBidi"/>
          <w:b/>
          <w:bCs/>
          <w:sz w:val="20"/>
          <w:szCs w:val="20"/>
        </w:rPr>
        <w:t>Map 1.</w:t>
      </w:r>
      <w:proofErr w:type="gramEnd"/>
      <w:r w:rsidRPr="00AC6780">
        <w:rPr>
          <w:rFonts w:asciiTheme="majorBidi" w:hAnsiTheme="majorBidi" w:cstheme="majorBidi"/>
          <w:b/>
          <w:bCs/>
          <w:sz w:val="20"/>
          <w:szCs w:val="20"/>
        </w:rPr>
        <w:t xml:space="preserve"> </w:t>
      </w:r>
      <w:proofErr w:type="spellStart"/>
      <w:r w:rsidRPr="00AC6780">
        <w:rPr>
          <w:rFonts w:asciiTheme="majorBidi" w:hAnsiTheme="majorBidi" w:cstheme="majorBidi"/>
          <w:b/>
          <w:bCs/>
          <w:sz w:val="20"/>
          <w:szCs w:val="20"/>
        </w:rPr>
        <w:t>Fifa</w:t>
      </w:r>
      <w:proofErr w:type="spellEnd"/>
      <w:r w:rsidRPr="00AC6780">
        <w:rPr>
          <w:rFonts w:asciiTheme="majorBidi" w:hAnsiTheme="majorBidi" w:cstheme="majorBidi"/>
          <w:b/>
          <w:bCs/>
          <w:sz w:val="20"/>
          <w:szCs w:val="20"/>
        </w:rPr>
        <w:t xml:space="preserve"> Protected Area boundary and its location in Jordan</w:t>
      </w:r>
    </w:p>
    <w:p w:rsidR="00723A6C" w:rsidRPr="00AC6780" w:rsidRDefault="00723A6C" w:rsidP="00723A6C">
      <w:pPr>
        <w:spacing w:before="120" w:after="120" w:line="360" w:lineRule="auto"/>
        <w:jc w:val="both"/>
        <w:rPr>
          <w:rFonts w:asciiTheme="majorBidi" w:hAnsiTheme="majorBidi" w:cstheme="majorBidi"/>
          <w:sz w:val="24"/>
          <w:szCs w:val="24"/>
        </w:rPr>
      </w:pP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PA holds high ecological value and</w:t>
      </w:r>
      <w:r w:rsidRPr="00AC6780">
        <w:rPr>
          <w:rFonts w:asciiTheme="majorBidi" w:hAnsiTheme="majorBidi" w:cstheme="majorBidi"/>
          <w:sz w:val="24"/>
          <w:szCs w:val="24"/>
          <w:rtl/>
        </w:rPr>
        <w:t xml:space="preserve"> </w:t>
      </w:r>
      <w:r w:rsidRPr="00AC6780">
        <w:rPr>
          <w:rFonts w:asciiTheme="majorBidi" w:hAnsiTheme="majorBidi" w:cstheme="majorBidi"/>
          <w:sz w:val="24"/>
          <w:szCs w:val="24"/>
        </w:rPr>
        <w:t xml:space="preserve">species diversity, as it holds the presence of at least seven nationally threatened plant species, that have a conservation importance, such as Toothbrush Tree </w:t>
      </w:r>
      <w:proofErr w:type="spellStart"/>
      <w:r w:rsidRPr="00AC6780">
        <w:rPr>
          <w:rFonts w:asciiTheme="majorBidi" w:hAnsiTheme="majorBidi" w:cstheme="majorBidi"/>
          <w:i/>
          <w:iCs/>
          <w:sz w:val="24"/>
          <w:szCs w:val="24"/>
        </w:rPr>
        <w:t>Salvadora</w:t>
      </w:r>
      <w:proofErr w:type="spellEnd"/>
      <w:r w:rsidRPr="00AC6780">
        <w:rPr>
          <w:rFonts w:asciiTheme="majorBidi" w:hAnsiTheme="majorBidi" w:cstheme="majorBidi"/>
          <w:i/>
          <w:iCs/>
          <w:sz w:val="24"/>
          <w:szCs w:val="24"/>
        </w:rPr>
        <w:t xml:space="preserve"> </w:t>
      </w:r>
      <w:proofErr w:type="spellStart"/>
      <w:r w:rsidRPr="00AC6780">
        <w:rPr>
          <w:rFonts w:asciiTheme="majorBidi" w:hAnsiTheme="majorBidi" w:cstheme="majorBidi"/>
          <w:i/>
          <w:iCs/>
          <w:sz w:val="24"/>
          <w:szCs w:val="24"/>
        </w:rPr>
        <w:t>persica</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sz w:val="24"/>
          <w:szCs w:val="24"/>
        </w:rPr>
        <w:t>Maru</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i/>
          <w:iCs/>
          <w:sz w:val="24"/>
          <w:szCs w:val="24"/>
        </w:rPr>
        <w:t>Maerua</w:t>
      </w:r>
      <w:proofErr w:type="spellEnd"/>
      <w:r w:rsidRPr="00AC6780">
        <w:rPr>
          <w:rFonts w:asciiTheme="majorBidi" w:hAnsiTheme="majorBidi" w:cstheme="majorBidi"/>
          <w:i/>
          <w:iCs/>
          <w:sz w:val="24"/>
          <w:szCs w:val="24"/>
        </w:rPr>
        <w:t xml:space="preserve"> </w:t>
      </w:r>
      <w:proofErr w:type="spellStart"/>
      <w:r w:rsidRPr="00AC6780">
        <w:rPr>
          <w:rFonts w:asciiTheme="majorBidi" w:hAnsiTheme="majorBidi" w:cstheme="majorBidi"/>
          <w:i/>
          <w:iCs/>
          <w:sz w:val="24"/>
          <w:szCs w:val="24"/>
        </w:rPr>
        <w:t>crassifolia</w:t>
      </w:r>
      <w:proofErr w:type="spellEnd"/>
      <w:r w:rsidRPr="00AC6780">
        <w:rPr>
          <w:rFonts w:asciiTheme="majorBidi" w:hAnsiTheme="majorBidi" w:cstheme="majorBidi"/>
          <w:sz w:val="24"/>
          <w:szCs w:val="24"/>
        </w:rPr>
        <w:t xml:space="preserve">, Giant reed  </w:t>
      </w:r>
      <w:proofErr w:type="spellStart"/>
      <w:r w:rsidRPr="00AC6780">
        <w:rPr>
          <w:rFonts w:asciiTheme="majorBidi" w:hAnsiTheme="majorBidi" w:cstheme="majorBidi"/>
          <w:i/>
          <w:iCs/>
          <w:sz w:val="24"/>
          <w:szCs w:val="24"/>
        </w:rPr>
        <w:lastRenderedPageBreak/>
        <w:t>Arundo</w:t>
      </w:r>
      <w:proofErr w:type="spellEnd"/>
      <w:r w:rsidRPr="00AC6780">
        <w:rPr>
          <w:rFonts w:asciiTheme="majorBidi" w:hAnsiTheme="majorBidi" w:cstheme="majorBidi"/>
          <w:i/>
          <w:iCs/>
          <w:sz w:val="24"/>
          <w:szCs w:val="24"/>
        </w:rPr>
        <w:t xml:space="preserve"> </w:t>
      </w:r>
      <w:proofErr w:type="spellStart"/>
      <w:r w:rsidRPr="00AC6780">
        <w:rPr>
          <w:rFonts w:asciiTheme="majorBidi" w:hAnsiTheme="majorBidi" w:cstheme="majorBidi"/>
          <w:i/>
          <w:iCs/>
          <w:sz w:val="24"/>
          <w:szCs w:val="24"/>
        </w:rPr>
        <w:t>donax</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sz w:val="24"/>
          <w:szCs w:val="24"/>
        </w:rPr>
        <w:t>Shittim</w:t>
      </w:r>
      <w:proofErr w:type="spellEnd"/>
      <w:r w:rsidRPr="00AC6780">
        <w:rPr>
          <w:rFonts w:asciiTheme="majorBidi" w:hAnsiTheme="majorBidi" w:cstheme="majorBidi"/>
          <w:sz w:val="24"/>
          <w:szCs w:val="24"/>
        </w:rPr>
        <w:t xml:space="preserve"> </w:t>
      </w:r>
      <w:r w:rsidRPr="00AC6780">
        <w:rPr>
          <w:rFonts w:asciiTheme="majorBidi" w:hAnsiTheme="majorBidi" w:cstheme="majorBidi"/>
          <w:i/>
          <w:iCs/>
          <w:sz w:val="24"/>
          <w:szCs w:val="24"/>
        </w:rPr>
        <w:t xml:space="preserve">Acacia </w:t>
      </w:r>
      <w:proofErr w:type="spellStart"/>
      <w:r w:rsidRPr="00AC6780">
        <w:rPr>
          <w:rFonts w:asciiTheme="majorBidi" w:hAnsiTheme="majorBidi" w:cstheme="majorBidi"/>
          <w:i/>
          <w:iCs/>
          <w:sz w:val="24"/>
          <w:szCs w:val="24"/>
        </w:rPr>
        <w:t>tortilis</w:t>
      </w:r>
      <w:proofErr w:type="spellEnd"/>
      <w:r w:rsidRPr="00AC6780">
        <w:rPr>
          <w:rFonts w:asciiTheme="majorBidi" w:hAnsiTheme="majorBidi" w:cstheme="majorBidi"/>
          <w:sz w:val="24"/>
          <w:szCs w:val="24"/>
        </w:rPr>
        <w:t xml:space="preserve">, Sea-blight </w:t>
      </w:r>
      <w:proofErr w:type="spellStart"/>
      <w:r w:rsidRPr="00AC6780">
        <w:rPr>
          <w:rFonts w:asciiTheme="majorBidi" w:hAnsiTheme="majorBidi" w:cstheme="majorBidi"/>
          <w:i/>
          <w:iCs/>
          <w:sz w:val="24"/>
          <w:szCs w:val="24"/>
        </w:rPr>
        <w:t>Suaeda</w:t>
      </w:r>
      <w:proofErr w:type="spellEnd"/>
      <w:r w:rsidRPr="00AC6780">
        <w:rPr>
          <w:rFonts w:asciiTheme="majorBidi" w:hAnsiTheme="majorBidi" w:cstheme="majorBidi"/>
          <w:i/>
          <w:iCs/>
          <w:sz w:val="24"/>
          <w:szCs w:val="24"/>
        </w:rPr>
        <w:t xml:space="preserve"> </w:t>
      </w:r>
      <w:proofErr w:type="spellStart"/>
      <w:r w:rsidRPr="00AC6780">
        <w:rPr>
          <w:rFonts w:asciiTheme="majorBidi" w:hAnsiTheme="majorBidi" w:cstheme="majorBidi"/>
          <w:i/>
          <w:iCs/>
          <w:sz w:val="24"/>
          <w:szCs w:val="24"/>
        </w:rPr>
        <w:t>monoica</w:t>
      </w:r>
      <w:proofErr w:type="spellEnd"/>
      <w:r w:rsidRPr="00AC6780">
        <w:rPr>
          <w:rFonts w:asciiTheme="majorBidi" w:hAnsiTheme="majorBidi" w:cstheme="majorBidi"/>
          <w:sz w:val="24"/>
          <w:szCs w:val="24"/>
        </w:rPr>
        <w:t xml:space="preserve">, Date palm; </w:t>
      </w:r>
      <w:r w:rsidRPr="00AC6780">
        <w:rPr>
          <w:rFonts w:asciiTheme="majorBidi" w:hAnsiTheme="majorBidi" w:cstheme="majorBidi"/>
          <w:i/>
          <w:iCs/>
          <w:sz w:val="24"/>
          <w:szCs w:val="24"/>
        </w:rPr>
        <w:t xml:space="preserve">Phoenix </w:t>
      </w:r>
      <w:proofErr w:type="spellStart"/>
      <w:r w:rsidRPr="00AC6780">
        <w:rPr>
          <w:rFonts w:asciiTheme="majorBidi" w:hAnsiTheme="majorBidi" w:cstheme="majorBidi"/>
          <w:i/>
          <w:iCs/>
          <w:sz w:val="24"/>
          <w:szCs w:val="24"/>
        </w:rPr>
        <w:t>dactylifera</w:t>
      </w:r>
      <w:proofErr w:type="spellEnd"/>
      <w:r w:rsidRPr="00AC6780">
        <w:rPr>
          <w:rFonts w:asciiTheme="majorBidi" w:hAnsiTheme="majorBidi" w:cstheme="majorBidi"/>
          <w:sz w:val="24"/>
          <w:szCs w:val="24"/>
        </w:rPr>
        <w:t xml:space="preserve">, Acacia; </w:t>
      </w:r>
      <w:r w:rsidRPr="00AC6780">
        <w:rPr>
          <w:rFonts w:asciiTheme="majorBidi" w:hAnsiTheme="majorBidi" w:cstheme="majorBidi"/>
          <w:i/>
          <w:iCs/>
          <w:sz w:val="24"/>
          <w:szCs w:val="24"/>
        </w:rPr>
        <w:t xml:space="preserve">Acacia </w:t>
      </w:r>
      <w:proofErr w:type="spellStart"/>
      <w:r w:rsidRPr="00AC6780">
        <w:rPr>
          <w:rFonts w:asciiTheme="majorBidi" w:hAnsiTheme="majorBidi" w:cstheme="majorBidi"/>
          <w:i/>
          <w:iCs/>
          <w:sz w:val="24"/>
          <w:szCs w:val="24"/>
        </w:rPr>
        <w:t>raddianna</w:t>
      </w:r>
      <w:proofErr w:type="spellEnd"/>
      <w:r w:rsidRPr="00AC6780">
        <w:rPr>
          <w:rFonts w:asciiTheme="majorBidi" w:hAnsiTheme="majorBidi" w:cstheme="majorBidi"/>
          <w:sz w:val="24"/>
          <w:szCs w:val="24"/>
        </w:rPr>
        <w:t xml:space="preserve"> and Short </w:t>
      </w:r>
      <w:proofErr w:type="spellStart"/>
      <w:r w:rsidRPr="00AC6780">
        <w:rPr>
          <w:rFonts w:asciiTheme="majorBidi" w:hAnsiTheme="majorBidi" w:cstheme="majorBidi"/>
          <w:sz w:val="24"/>
          <w:szCs w:val="24"/>
        </w:rPr>
        <w:t>pricklegrass</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i/>
          <w:iCs/>
          <w:sz w:val="24"/>
          <w:szCs w:val="24"/>
        </w:rPr>
        <w:t>Crypsis</w:t>
      </w:r>
      <w:proofErr w:type="spellEnd"/>
      <w:r w:rsidRPr="00AC6780">
        <w:rPr>
          <w:rFonts w:asciiTheme="majorBidi" w:hAnsiTheme="majorBidi" w:cstheme="majorBidi"/>
          <w:i/>
          <w:iCs/>
          <w:sz w:val="24"/>
          <w:szCs w:val="24"/>
        </w:rPr>
        <w:t xml:space="preserve"> </w:t>
      </w:r>
      <w:proofErr w:type="spellStart"/>
      <w:r w:rsidRPr="00AC6780">
        <w:rPr>
          <w:rFonts w:asciiTheme="majorBidi" w:hAnsiTheme="majorBidi" w:cstheme="majorBidi"/>
          <w:i/>
          <w:iCs/>
          <w:sz w:val="24"/>
          <w:szCs w:val="24"/>
        </w:rPr>
        <w:t>schoenoides</w:t>
      </w:r>
      <w:proofErr w:type="spellEnd"/>
      <w:r w:rsidRPr="00AC6780">
        <w:rPr>
          <w:rFonts w:asciiTheme="majorBidi" w:hAnsiTheme="majorBidi" w:cstheme="majorBidi"/>
          <w:sz w:val="24"/>
          <w:szCs w:val="24"/>
        </w:rPr>
        <w:t xml:space="preserve"> (RSCN, 2011)</w:t>
      </w:r>
    </w:p>
    <w:p w:rsidR="00723A6C" w:rsidRPr="00AC6780" w:rsidRDefault="00723A6C" w:rsidP="00723A6C">
      <w:pPr>
        <w:spacing w:before="120" w:after="120" w:line="360" w:lineRule="auto"/>
        <w:jc w:val="both"/>
        <w:rPr>
          <w:rFonts w:asciiTheme="majorBidi" w:hAnsiTheme="majorBidi" w:cstheme="majorBidi"/>
          <w:sz w:val="24"/>
          <w:szCs w:val="24"/>
        </w:rPr>
      </w:pPr>
      <w:r w:rsidRPr="00AC6780">
        <w:rPr>
          <w:rFonts w:asciiTheme="majorBidi" w:hAnsiTheme="majorBidi" w:cstheme="majorBidi"/>
          <w:sz w:val="24"/>
          <w:szCs w:val="24"/>
        </w:rPr>
        <w:t xml:space="preserve">In addition, there are two vegetation communities in </w:t>
      </w:r>
      <w:proofErr w:type="spellStart"/>
      <w:r w:rsidRPr="00AC6780">
        <w:rPr>
          <w:rFonts w:asciiTheme="majorBidi" w:hAnsiTheme="majorBidi" w:cstheme="majorBidi"/>
          <w:sz w:val="24"/>
          <w:szCs w:val="24"/>
        </w:rPr>
        <w:t>Fifa</w:t>
      </w:r>
      <w:proofErr w:type="spellEnd"/>
      <w:r w:rsidRPr="00AC6780">
        <w:rPr>
          <w:rFonts w:asciiTheme="majorBidi" w:hAnsiTheme="majorBidi" w:cstheme="majorBidi"/>
          <w:sz w:val="24"/>
          <w:szCs w:val="24"/>
        </w:rPr>
        <w:t xml:space="preserve"> Protected area, distributed according to altitude. In the lower elevations, </w:t>
      </w:r>
      <w:proofErr w:type="spellStart"/>
      <w:r w:rsidR="0078679B" w:rsidRPr="00AC6780">
        <w:rPr>
          <w:rFonts w:asciiTheme="majorBidi" w:hAnsiTheme="majorBidi" w:cstheme="majorBidi"/>
          <w:i/>
          <w:iCs/>
          <w:sz w:val="24"/>
          <w:szCs w:val="24"/>
        </w:rPr>
        <w:t>Tamarix</w:t>
      </w:r>
      <w:proofErr w:type="spellEnd"/>
      <w:r w:rsidRPr="00AC6780">
        <w:rPr>
          <w:rFonts w:asciiTheme="majorBidi" w:hAnsiTheme="majorBidi" w:cstheme="majorBidi"/>
          <w:sz w:val="24"/>
          <w:szCs w:val="24"/>
        </w:rPr>
        <w:t xml:space="preserve"> is dominant there are pure stands and some mixed with </w:t>
      </w:r>
      <w:proofErr w:type="spellStart"/>
      <w:r w:rsidRPr="00AC6780">
        <w:rPr>
          <w:rFonts w:asciiTheme="majorBidi" w:hAnsiTheme="majorBidi" w:cstheme="majorBidi"/>
          <w:sz w:val="24"/>
          <w:szCs w:val="24"/>
        </w:rPr>
        <w:t>Nitraria</w:t>
      </w:r>
      <w:proofErr w:type="spellEnd"/>
      <w:r w:rsidRPr="00AC6780">
        <w:rPr>
          <w:rFonts w:asciiTheme="majorBidi" w:hAnsiTheme="majorBidi" w:cstheme="majorBidi"/>
          <w:sz w:val="24"/>
          <w:szCs w:val="24"/>
        </w:rPr>
        <w:t xml:space="preserve"> this extends over the majority of the area. In the upper elevations, the Acacia succeeds as the dominant species (RSCN, 2011).</w:t>
      </w:r>
    </w:p>
    <w:p w:rsidR="00723A6C" w:rsidRPr="00723A6C" w:rsidRDefault="00723A6C" w:rsidP="00723A6C">
      <w:pPr>
        <w:spacing w:before="120" w:after="120" w:line="360" w:lineRule="auto"/>
        <w:jc w:val="both"/>
        <w:rPr>
          <w:rFonts w:cs="Calibri"/>
          <w:sz w:val="24"/>
          <w:szCs w:val="24"/>
        </w:rPr>
      </w:pPr>
    </w:p>
    <w:p w:rsidR="000A4A38" w:rsidRPr="00AC6780" w:rsidRDefault="00D440E1" w:rsidP="002D7656">
      <w:pPr>
        <w:pStyle w:val="ListParagraph"/>
        <w:numPr>
          <w:ilvl w:val="1"/>
          <w:numId w:val="3"/>
        </w:numPr>
        <w:spacing w:line="360" w:lineRule="auto"/>
        <w:outlineLvl w:val="0"/>
        <w:rPr>
          <w:rFonts w:asciiTheme="majorHAnsi" w:eastAsiaTheme="minorHAnsi" w:hAnsiTheme="majorHAnsi" w:cstheme="majorBidi"/>
          <w:color w:val="365F91" w:themeColor="accent1" w:themeShade="BF"/>
          <w:sz w:val="28"/>
          <w:szCs w:val="28"/>
        </w:rPr>
      </w:pPr>
      <w:bookmarkStart w:id="9" w:name="_Toc422840066"/>
      <w:bookmarkStart w:id="10" w:name="_Toc425676476"/>
      <w:r w:rsidRPr="00AC6780">
        <w:rPr>
          <w:rFonts w:asciiTheme="majorHAnsi" w:eastAsiaTheme="minorHAnsi" w:hAnsiTheme="majorHAnsi" w:cstheme="majorBidi"/>
          <w:color w:val="365F91" w:themeColor="accent1" w:themeShade="BF"/>
          <w:sz w:val="28"/>
          <w:szCs w:val="28"/>
        </w:rPr>
        <w:t>Team Member</w:t>
      </w:r>
      <w:bookmarkEnd w:id="9"/>
      <w:bookmarkEnd w:id="10"/>
      <w:r w:rsidRPr="00AC6780">
        <w:rPr>
          <w:rFonts w:asciiTheme="majorHAnsi" w:eastAsiaTheme="minorHAnsi" w:hAnsiTheme="majorHAnsi" w:cstheme="majorBidi"/>
          <w:color w:val="365F91" w:themeColor="accent1" w:themeShade="BF"/>
          <w:sz w:val="28"/>
          <w:szCs w:val="28"/>
        </w:rPr>
        <w:t xml:space="preserve"> </w:t>
      </w:r>
    </w:p>
    <w:p w:rsidR="00D440E1" w:rsidRPr="00AC6780" w:rsidRDefault="00D440E1" w:rsidP="002D7656">
      <w:pPr>
        <w:pStyle w:val="ListParagraph"/>
        <w:spacing w:line="360" w:lineRule="auto"/>
        <w:ind w:left="792"/>
        <w:outlineLvl w:val="0"/>
        <w:rPr>
          <w:rFonts w:asciiTheme="majorBidi" w:hAnsiTheme="majorBidi" w:cstheme="majorBidi"/>
          <w:sz w:val="28"/>
          <w:szCs w:val="28"/>
        </w:rPr>
      </w:pPr>
    </w:p>
    <w:p w:rsidR="00D440E1" w:rsidRPr="00AC6780" w:rsidRDefault="00D440E1" w:rsidP="002D41AE">
      <w:pPr>
        <w:pStyle w:val="ListParagraph"/>
        <w:numPr>
          <w:ilvl w:val="0"/>
          <w:numId w:val="9"/>
        </w:numPr>
        <w:spacing w:line="360" w:lineRule="auto"/>
        <w:ind w:left="540"/>
        <w:jc w:val="both"/>
        <w:rPr>
          <w:rFonts w:asciiTheme="majorBidi" w:hAnsiTheme="majorBidi" w:cstheme="majorBidi"/>
          <w:sz w:val="24"/>
          <w:szCs w:val="24"/>
        </w:rPr>
      </w:pPr>
      <w:r w:rsidRPr="00AC6780">
        <w:rPr>
          <w:rFonts w:asciiTheme="majorBidi" w:hAnsiTheme="majorBidi" w:cstheme="majorBidi"/>
          <w:sz w:val="24"/>
          <w:szCs w:val="24"/>
        </w:rPr>
        <w:t xml:space="preserve">Tareq </w:t>
      </w:r>
      <w:proofErr w:type="spellStart"/>
      <w:r w:rsidRPr="00AC6780">
        <w:rPr>
          <w:rFonts w:asciiTheme="majorBidi" w:hAnsiTheme="majorBidi" w:cstheme="majorBidi"/>
          <w:sz w:val="24"/>
          <w:szCs w:val="24"/>
        </w:rPr>
        <w:t>Qaneer</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sz w:val="24"/>
          <w:szCs w:val="24"/>
        </w:rPr>
        <w:t>B.Sc</w:t>
      </w:r>
      <w:proofErr w:type="spellEnd"/>
      <w:r w:rsidRPr="00AC6780">
        <w:rPr>
          <w:rFonts w:asciiTheme="majorBidi" w:hAnsiTheme="majorBidi" w:cstheme="majorBidi"/>
          <w:sz w:val="24"/>
          <w:szCs w:val="24"/>
        </w:rPr>
        <w:t xml:space="preserve"> degree in Agricultural Science/Animal science (2008). University of Jordan. </w:t>
      </w:r>
      <w:proofErr w:type="spellStart"/>
      <w:r w:rsidRPr="00AC6780">
        <w:rPr>
          <w:rFonts w:asciiTheme="majorBidi" w:hAnsiTheme="majorBidi" w:cstheme="majorBidi"/>
          <w:sz w:val="24"/>
          <w:szCs w:val="24"/>
        </w:rPr>
        <w:t>AviFauna</w:t>
      </w:r>
      <w:proofErr w:type="spellEnd"/>
      <w:r w:rsidRPr="00AC6780">
        <w:rPr>
          <w:rFonts w:asciiTheme="majorBidi" w:hAnsiTheme="majorBidi" w:cstheme="majorBidi"/>
          <w:sz w:val="24"/>
          <w:szCs w:val="24"/>
        </w:rPr>
        <w:t xml:space="preserve"> Researcher – RSCN Headquarter.</w:t>
      </w:r>
    </w:p>
    <w:p w:rsidR="002F71F2" w:rsidRPr="00AC6780" w:rsidRDefault="002F71F2" w:rsidP="002D41AE">
      <w:pPr>
        <w:pStyle w:val="ListParagraph"/>
        <w:spacing w:line="360" w:lineRule="auto"/>
        <w:ind w:left="540"/>
        <w:jc w:val="both"/>
        <w:rPr>
          <w:rFonts w:asciiTheme="majorBidi" w:hAnsiTheme="majorBidi" w:cstheme="majorBidi"/>
          <w:sz w:val="24"/>
          <w:szCs w:val="24"/>
        </w:rPr>
      </w:pPr>
    </w:p>
    <w:p w:rsidR="00D440E1" w:rsidRPr="00AC6780" w:rsidRDefault="00D440E1" w:rsidP="002D41AE">
      <w:pPr>
        <w:pStyle w:val="ListParagraph"/>
        <w:numPr>
          <w:ilvl w:val="0"/>
          <w:numId w:val="9"/>
        </w:numPr>
        <w:spacing w:line="360" w:lineRule="auto"/>
        <w:ind w:left="540"/>
        <w:jc w:val="both"/>
        <w:rPr>
          <w:rFonts w:asciiTheme="majorBidi" w:hAnsiTheme="majorBidi" w:cstheme="majorBidi"/>
          <w:sz w:val="24"/>
          <w:szCs w:val="24"/>
        </w:rPr>
      </w:pPr>
      <w:r w:rsidRPr="00AC6780">
        <w:rPr>
          <w:rFonts w:asciiTheme="majorBidi" w:hAnsiTheme="majorBidi" w:cstheme="majorBidi"/>
          <w:sz w:val="24"/>
          <w:szCs w:val="24"/>
        </w:rPr>
        <w:t xml:space="preserve">Sameh </w:t>
      </w:r>
      <w:proofErr w:type="spellStart"/>
      <w:r w:rsidRPr="00AC6780">
        <w:rPr>
          <w:rFonts w:asciiTheme="majorBidi" w:hAnsiTheme="majorBidi" w:cstheme="majorBidi"/>
          <w:sz w:val="24"/>
          <w:szCs w:val="24"/>
        </w:rPr>
        <w:t>Khatabeh</w:t>
      </w:r>
      <w:proofErr w:type="spellEnd"/>
      <w:r w:rsidRPr="00AC6780">
        <w:rPr>
          <w:rFonts w:asciiTheme="majorBidi" w:hAnsiTheme="majorBidi" w:cstheme="majorBidi"/>
          <w:sz w:val="24"/>
          <w:szCs w:val="24"/>
        </w:rPr>
        <w:t xml:space="preserve">, </w:t>
      </w:r>
      <w:proofErr w:type="spellStart"/>
      <w:r w:rsidRPr="00AC6780">
        <w:rPr>
          <w:rFonts w:asciiTheme="majorBidi" w:hAnsiTheme="majorBidi" w:cstheme="majorBidi"/>
          <w:sz w:val="24"/>
          <w:szCs w:val="24"/>
        </w:rPr>
        <w:t>B.Sc</w:t>
      </w:r>
      <w:proofErr w:type="spellEnd"/>
      <w:r w:rsidRPr="00AC6780">
        <w:rPr>
          <w:rFonts w:asciiTheme="majorBidi" w:hAnsiTheme="majorBidi" w:cstheme="majorBidi"/>
          <w:sz w:val="24"/>
          <w:szCs w:val="24"/>
        </w:rPr>
        <w:t xml:space="preserve"> degree in Agriculture Science/ Nutrition and Food Technology (2003). Jordan University of Science and Technology</w:t>
      </w:r>
      <w:r w:rsidR="00B91BE2" w:rsidRPr="00AC6780">
        <w:rPr>
          <w:rFonts w:asciiTheme="majorBidi" w:hAnsiTheme="majorBidi" w:cstheme="majorBidi"/>
          <w:sz w:val="24"/>
          <w:szCs w:val="24"/>
        </w:rPr>
        <w:t xml:space="preserve">. </w:t>
      </w:r>
      <w:proofErr w:type="spellStart"/>
      <w:r w:rsidR="00B91BE2" w:rsidRPr="00AC6780">
        <w:rPr>
          <w:rFonts w:asciiTheme="majorBidi" w:hAnsiTheme="majorBidi" w:cstheme="majorBidi"/>
          <w:sz w:val="24"/>
          <w:szCs w:val="24"/>
        </w:rPr>
        <w:t>Ajloun</w:t>
      </w:r>
      <w:proofErr w:type="spellEnd"/>
      <w:r w:rsidR="00B91BE2" w:rsidRPr="00AC6780">
        <w:rPr>
          <w:rFonts w:asciiTheme="majorBidi" w:hAnsiTheme="majorBidi" w:cstheme="majorBidi"/>
          <w:sz w:val="24"/>
          <w:szCs w:val="24"/>
        </w:rPr>
        <w:t xml:space="preserve"> Forest R</w:t>
      </w:r>
      <w:r w:rsidRPr="00AC6780">
        <w:rPr>
          <w:rFonts w:asciiTheme="majorBidi" w:hAnsiTheme="majorBidi" w:cstheme="majorBidi"/>
          <w:sz w:val="24"/>
          <w:szCs w:val="24"/>
        </w:rPr>
        <w:t xml:space="preserve">eserve </w:t>
      </w:r>
      <w:r w:rsidR="001432CA" w:rsidRPr="00AC6780">
        <w:rPr>
          <w:rFonts w:asciiTheme="majorBidi" w:hAnsiTheme="majorBidi" w:cstheme="majorBidi"/>
          <w:sz w:val="24"/>
          <w:szCs w:val="24"/>
        </w:rPr>
        <w:t>site e</w:t>
      </w:r>
      <w:r w:rsidRPr="00AC6780">
        <w:rPr>
          <w:rFonts w:asciiTheme="majorBidi" w:hAnsiTheme="majorBidi" w:cstheme="majorBidi"/>
          <w:sz w:val="24"/>
          <w:szCs w:val="24"/>
        </w:rPr>
        <w:t>cologist. RSCN.</w:t>
      </w:r>
    </w:p>
    <w:p w:rsidR="002F71F2" w:rsidRPr="00AC6780" w:rsidRDefault="002F71F2" w:rsidP="002D41AE">
      <w:pPr>
        <w:pStyle w:val="ListParagraph"/>
        <w:spacing w:line="360" w:lineRule="auto"/>
        <w:ind w:left="540"/>
        <w:jc w:val="both"/>
        <w:rPr>
          <w:rFonts w:asciiTheme="majorBidi" w:hAnsiTheme="majorBidi" w:cstheme="majorBidi"/>
          <w:sz w:val="24"/>
          <w:szCs w:val="24"/>
        </w:rPr>
      </w:pPr>
    </w:p>
    <w:p w:rsidR="00D440E1" w:rsidRPr="00AC6780" w:rsidRDefault="00D440E1" w:rsidP="002D41AE">
      <w:pPr>
        <w:pStyle w:val="ListParagraph"/>
        <w:numPr>
          <w:ilvl w:val="0"/>
          <w:numId w:val="9"/>
        </w:numPr>
        <w:spacing w:line="360" w:lineRule="auto"/>
        <w:ind w:left="540"/>
        <w:jc w:val="both"/>
        <w:rPr>
          <w:rFonts w:asciiTheme="majorBidi" w:hAnsiTheme="majorBidi" w:cstheme="majorBidi"/>
          <w:sz w:val="24"/>
          <w:szCs w:val="24"/>
        </w:rPr>
      </w:pPr>
      <w:proofErr w:type="spellStart"/>
      <w:r w:rsidRPr="00AC6780">
        <w:rPr>
          <w:rFonts w:asciiTheme="majorBidi" w:hAnsiTheme="majorBidi" w:cstheme="majorBidi"/>
          <w:sz w:val="24"/>
          <w:szCs w:val="24"/>
        </w:rPr>
        <w:t>Musbah</w:t>
      </w:r>
      <w:proofErr w:type="spellEnd"/>
      <w:r w:rsidRPr="00AC6780">
        <w:rPr>
          <w:rFonts w:asciiTheme="majorBidi" w:hAnsiTheme="majorBidi" w:cstheme="majorBidi"/>
          <w:sz w:val="24"/>
          <w:szCs w:val="24"/>
        </w:rPr>
        <w:t xml:space="preserve"> Al </w:t>
      </w:r>
      <w:proofErr w:type="spellStart"/>
      <w:r w:rsidRPr="00AC6780">
        <w:rPr>
          <w:rFonts w:asciiTheme="majorBidi" w:hAnsiTheme="majorBidi" w:cstheme="majorBidi"/>
          <w:sz w:val="24"/>
          <w:szCs w:val="24"/>
        </w:rPr>
        <w:t>khtebah</w:t>
      </w:r>
      <w:proofErr w:type="spellEnd"/>
      <w:r w:rsidRPr="00AC6780">
        <w:rPr>
          <w:rFonts w:asciiTheme="majorBidi" w:hAnsiTheme="majorBidi" w:cstheme="majorBidi"/>
          <w:sz w:val="24"/>
          <w:szCs w:val="24"/>
        </w:rPr>
        <w:t>, Diploma degree in</w:t>
      </w:r>
      <w:r w:rsidR="00B91BE2" w:rsidRPr="00AC6780">
        <w:rPr>
          <w:rFonts w:asciiTheme="majorBidi" w:hAnsiTheme="majorBidi" w:cstheme="majorBidi"/>
          <w:sz w:val="24"/>
          <w:szCs w:val="24"/>
        </w:rPr>
        <w:t xml:space="preserve"> accounting. </w:t>
      </w:r>
      <w:proofErr w:type="spellStart"/>
      <w:r w:rsidR="00B91BE2" w:rsidRPr="00AC6780">
        <w:rPr>
          <w:rFonts w:asciiTheme="majorBidi" w:hAnsiTheme="majorBidi" w:cstheme="majorBidi"/>
          <w:sz w:val="24"/>
          <w:szCs w:val="24"/>
        </w:rPr>
        <w:t>Fifa</w:t>
      </w:r>
      <w:proofErr w:type="spellEnd"/>
      <w:r w:rsidR="00B91BE2" w:rsidRPr="00AC6780">
        <w:rPr>
          <w:rFonts w:asciiTheme="majorBidi" w:hAnsiTheme="majorBidi" w:cstheme="majorBidi"/>
          <w:sz w:val="24"/>
          <w:szCs w:val="24"/>
        </w:rPr>
        <w:t xml:space="preserve"> Protected Area </w:t>
      </w:r>
      <w:r w:rsidR="001432CA" w:rsidRPr="00AC6780">
        <w:rPr>
          <w:rFonts w:asciiTheme="majorBidi" w:hAnsiTheme="majorBidi" w:cstheme="majorBidi"/>
          <w:sz w:val="24"/>
          <w:szCs w:val="24"/>
        </w:rPr>
        <w:t>site e</w:t>
      </w:r>
      <w:r w:rsidRPr="00AC6780">
        <w:rPr>
          <w:rFonts w:asciiTheme="majorBidi" w:hAnsiTheme="majorBidi" w:cstheme="majorBidi"/>
          <w:sz w:val="24"/>
          <w:szCs w:val="24"/>
        </w:rPr>
        <w:t xml:space="preserve">cologist. RSCN.  </w:t>
      </w:r>
    </w:p>
    <w:p w:rsidR="00D440E1" w:rsidRPr="00AC6780" w:rsidRDefault="00D440E1" w:rsidP="002D7656">
      <w:pPr>
        <w:spacing w:line="360" w:lineRule="auto"/>
        <w:rPr>
          <w:rFonts w:asciiTheme="majorBidi" w:hAnsiTheme="majorBidi" w:cstheme="majorBidi"/>
          <w:rtl/>
        </w:rPr>
      </w:pPr>
    </w:p>
    <w:p w:rsidR="00C71B7E" w:rsidRPr="00AC6780" w:rsidRDefault="00C71B7E" w:rsidP="002D7656">
      <w:pPr>
        <w:spacing w:after="0" w:line="240" w:lineRule="auto"/>
        <w:rPr>
          <w:rFonts w:asciiTheme="majorBidi" w:hAnsiTheme="majorBidi" w:cstheme="majorBidi"/>
          <w:b/>
          <w:bCs/>
          <w:sz w:val="28"/>
          <w:szCs w:val="28"/>
        </w:rPr>
      </w:pPr>
      <w:bookmarkStart w:id="11" w:name="_Toc401139799"/>
      <w:r w:rsidRPr="00AC6780">
        <w:rPr>
          <w:rFonts w:asciiTheme="majorBidi" w:hAnsiTheme="majorBidi" w:cstheme="majorBidi"/>
          <w:b/>
          <w:bCs/>
          <w:sz w:val="28"/>
          <w:szCs w:val="28"/>
        </w:rPr>
        <w:br w:type="page"/>
      </w:r>
    </w:p>
    <w:p w:rsidR="00071040" w:rsidRPr="00AC6780" w:rsidRDefault="00071040" w:rsidP="002D7656">
      <w:pPr>
        <w:pStyle w:val="ListParagraph"/>
        <w:numPr>
          <w:ilvl w:val="0"/>
          <w:numId w:val="3"/>
        </w:numPr>
        <w:spacing w:line="360" w:lineRule="auto"/>
        <w:outlineLvl w:val="0"/>
        <w:rPr>
          <w:rFonts w:asciiTheme="majorHAnsi" w:eastAsiaTheme="minorHAnsi" w:hAnsiTheme="majorHAnsi" w:cstheme="majorBidi"/>
          <w:b/>
          <w:bCs/>
          <w:color w:val="365F91" w:themeColor="accent1" w:themeShade="BF"/>
          <w:sz w:val="28"/>
          <w:szCs w:val="28"/>
        </w:rPr>
      </w:pPr>
      <w:bookmarkStart w:id="12" w:name="_Toc422840067"/>
      <w:bookmarkStart w:id="13" w:name="_Toc425676477"/>
      <w:r w:rsidRPr="00AC6780">
        <w:rPr>
          <w:rFonts w:asciiTheme="majorHAnsi" w:eastAsiaTheme="minorHAnsi" w:hAnsiTheme="majorHAnsi" w:cstheme="majorBidi"/>
          <w:b/>
          <w:bCs/>
          <w:color w:val="365F91" w:themeColor="accent1" w:themeShade="BF"/>
          <w:sz w:val="28"/>
          <w:szCs w:val="28"/>
        </w:rPr>
        <w:lastRenderedPageBreak/>
        <w:t>Methods</w:t>
      </w:r>
      <w:bookmarkEnd w:id="11"/>
      <w:bookmarkEnd w:id="12"/>
      <w:bookmarkEnd w:id="13"/>
    </w:p>
    <w:p w:rsidR="00D863CF" w:rsidRPr="00AC6780" w:rsidRDefault="00071040" w:rsidP="001432CA">
      <w:pPr>
        <w:spacing w:line="360" w:lineRule="auto"/>
        <w:jc w:val="both"/>
        <w:rPr>
          <w:rFonts w:asciiTheme="majorBidi" w:hAnsiTheme="majorBidi" w:cstheme="majorBidi"/>
          <w:sz w:val="24"/>
          <w:szCs w:val="24"/>
        </w:rPr>
      </w:pPr>
      <w:r w:rsidRPr="00AC6780">
        <w:rPr>
          <w:rFonts w:asciiTheme="majorBidi" w:hAnsiTheme="majorBidi" w:cstheme="majorBidi"/>
          <w:sz w:val="24"/>
          <w:szCs w:val="24"/>
        </w:rPr>
        <w:t>The survey was carried out during the breeding season of the Dead Sea Sparrow</w:t>
      </w:r>
      <w:r w:rsidR="001432CA" w:rsidRPr="00AC6780">
        <w:rPr>
          <w:rFonts w:asciiTheme="majorBidi" w:hAnsiTheme="majorBidi" w:cstheme="majorBidi"/>
          <w:sz w:val="24"/>
          <w:szCs w:val="24"/>
        </w:rPr>
        <w:t xml:space="preserve"> in two field visits</w:t>
      </w:r>
      <w:r w:rsidRPr="00AC6780">
        <w:rPr>
          <w:rFonts w:asciiTheme="majorBidi" w:hAnsiTheme="majorBidi" w:cstheme="majorBidi"/>
          <w:sz w:val="24"/>
          <w:szCs w:val="24"/>
        </w:rPr>
        <w:t>, between 3</w:t>
      </w:r>
      <w:r w:rsidR="003D5D78" w:rsidRPr="00AC6780">
        <w:rPr>
          <w:rFonts w:asciiTheme="majorBidi" w:hAnsiTheme="majorBidi" w:cstheme="majorBidi"/>
          <w:sz w:val="24"/>
          <w:szCs w:val="24"/>
          <w:vertAlign w:val="superscript"/>
        </w:rPr>
        <w:t>th</w:t>
      </w:r>
      <w:r w:rsidRPr="00AC6780">
        <w:rPr>
          <w:rFonts w:asciiTheme="majorBidi" w:hAnsiTheme="majorBidi" w:cstheme="majorBidi"/>
          <w:sz w:val="24"/>
          <w:szCs w:val="24"/>
        </w:rPr>
        <w:t xml:space="preserve"> - 5</w:t>
      </w:r>
      <w:r w:rsidR="003D5D78" w:rsidRPr="00AC6780">
        <w:rPr>
          <w:rFonts w:asciiTheme="majorBidi" w:hAnsiTheme="majorBidi" w:cstheme="majorBidi"/>
          <w:sz w:val="24"/>
          <w:szCs w:val="24"/>
          <w:vertAlign w:val="superscript"/>
        </w:rPr>
        <w:t>th</w:t>
      </w:r>
      <w:r w:rsidRPr="00AC6780">
        <w:rPr>
          <w:rFonts w:asciiTheme="majorBidi" w:hAnsiTheme="majorBidi" w:cstheme="majorBidi"/>
          <w:sz w:val="24"/>
          <w:szCs w:val="24"/>
        </w:rPr>
        <w:t xml:space="preserve"> </w:t>
      </w:r>
      <w:r w:rsidR="006C0641" w:rsidRPr="00AC6780">
        <w:rPr>
          <w:rFonts w:asciiTheme="majorBidi" w:hAnsiTheme="majorBidi" w:cstheme="majorBidi"/>
          <w:sz w:val="24"/>
          <w:szCs w:val="24"/>
        </w:rPr>
        <w:t>May</w:t>
      </w:r>
      <w:r w:rsidR="003D5D78" w:rsidRPr="00AC6780">
        <w:rPr>
          <w:rFonts w:asciiTheme="majorBidi" w:hAnsiTheme="majorBidi" w:cstheme="majorBidi"/>
          <w:sz w:val="24"/>
          <w:szCs w:val="24"/>
        </w:rPr>
        <w:t xml:space="preserve"> and</w:t>
      </w:r>
      <w:r w:rsidR="006C0641" w:rsidRPr="00AC6780">
        <w:rPr>
          <w:rFonts w:asciiTheme="majorBidi" w:hAnsiTheme="majorBidi" w:cstheme="majorBidi"/>
          <w:sz w:val="24"/>
          <w:szCs w:val="24"/>
        </w:rPr>
        <w:t xml:space="preserve"> </w:t>
      </w:r>
      <w:r w:rsidR="00700DE2" w:rsidRPr="00AC6780">
        <w:rPr>
          <w:rFonts w:asciiTheme="majorBidi" w:hAnsiTheme="majorBidi" w:cstheme="majorBidi"/>
          <w:sz w:val="24"/>
          <w:szCs w:val="24"/>
        </w:rPr>
        <w:t>27 May</w:t>
      </w:r>
      <w:r w:rsidR="006C0641" w:rsidRPr="00AC6780">
        <w:rPr>
          <w:rFonts w:asciiTheme="majorBidi" w:hAnsiTheme="majorBidi" w:cstheme="majorBidi"/>
          <w:sz w:val="24"/>
          <w:szCs w:val="24"/>
        </w:rPr>
        <w:t xml:space="preserve"> 2015</w:t>
      </w:r>
      <w:r w:rsidR="001432CA" w:rsidRPr="00AC6780">
        <w:rPr>
          <w:rFonts w:asciiTheme="majorBidi" w:hAnsiTheme="majorBidi" w:cstheme="majorBidi"/>
          <w:sz w:val="24"/>
          <w:szCs w:val="24"/>
        </w:rPr>
        <w:t>.</w:t>
      </w:r>
    </w:p>
    <w:p w:rsidR="000B2B7F" w:rsidRPr="00AC6780" w:rsidRDefault="00071040" w:rsidP="000B2B7F">
      <w:pPr>
        <w:pStyle w:val="CMCTXTINDT"/>
        <w:ind w:firstLine="0"/>
        <w:rPr>
          <w:b/>
          <w:bCs/>
          <w:szCs w:val="20"/>
        </w:rPr>
      </w:pPr>
      <w:r w:rsidRPr="00AC6780">
        <w:rPr>
          <w:b/>
          <w:bCs/>
          <w:szCs w:val="20"/>
        </w:rPr>
        <w:t xml:space="preserve">Identify the breeding population size </w:t>
      </w:r>
    </w:p>
    <w:p w:rsidR="000B2B7F" w:rsidRPr="00AC6780" w:rsidRDefault="00071040" w:rsidP="000B2B7F">
      <w:pPr>
        <w:pStyle w:val="CMCTXTINDT"/>
        <w:ind w:firstLine="0"/>
        <w:rPr>
          <w:color w:val="000000"/>
        </w:rPr>
      </w:pPr>
      <w:r w:rsidRPr="00AC6780">
        <w:t>Line transects method</w:t>
      </w:r>
      <w:r w:rsidR="001432CA" w:rsidRPr="00AC6780">
        <w:t xml:space="preserve"> was</w:t>
      </w:r>
      <w:r w:rsidRPr="00AC6780">
        <w:t xml:space="preserve"> used. </w:t>
      </w:r>
      <w:r w:rsidR="00A3089B" w:rsidRPr="00AC6780">
        <w:t xml:space="preserve">The </w:t>
      </w:r>
      <w:r w:rsidR="001432CA" w:rsidRPr="00AC6780">
        <w:t xml:space="preserve">study site was divided </w:t>
      </w:r>
      <w:r w:rsidRPr="00AC6780">
        <w:t>into a grid system with 500 X 500 m dimensions</w:t>
      </w:r>
      <w:r w:rsidR="0071161F" w:rsidRPr="00AC6780">
        <w:t xml:space="preserve"> using ArcGIS</w:t>
      </w:r>
      <w:r w:rsidRPr="00AC6780">
        <w:t>.</w:t>
      </w:r>
      <w:r w:rsidR="000B2B7F" w:rsidRPr="00AC6780">
        <w:t xml:space="preserve"> As the study area is represented by two major vegetation type (the saline vegetation, and tropical) and due to the fact that </w:t>
      </w:r>
      <w:proofErr w:type="spellStart"/>
      <w:r w:rsidR="000B2B7F" w:rsidRPr="00AC6780">
        <w:t>Fifa</w:t>
      </w:r>
      <w:proofErr w:type="spellEnd"/>
      <w:r w:rsidR="000B2B7F" w:rsidRPr="00AC6780">
        <w:t xml:space="preserve"> is located in military area, a total of 50 grids located in the military area were excluded. A total of 17 line transects (Appendix 1) were selected randomly by Arc-GIS in each vegetation type 10 ((20 * 50)/100) grids in </w:t>
      </w:r>
      <w:r w:rsidR="000B2B7F" w:rsidRPr="00AC6780">
        <w:rPr>
          <w:color w:val="000000"/>
        </w:rPr>
        <w:t xml:space="preserve">saline and 7 ((20 * 36)/100) grids in tropical  (stratified random selection) in the access area  (Map 2) in order to target sufficiently representative sample of 20% of 500 meter square of </w:t>
      </w:r>
      <w:proofErr w:type="spellStart"/>
      <w:r w:rsidR="000B2B7F" w:rsidRPr="00AC6780">
        <w:rPr>
          <w:color w:val="000000"/>
        </w:rPr>
        <w:t>Fifa</w:t>
      </w:r>
      <w:proofErr w:type="spellEnd"/>
      <w:r w:rsidR="000B2B7F" w:rsidRPr="00AC6780">
        <w:rPr>
          <w:color w:val="000000"/>
        </w:rPr>
        <w:t xml:space="preserve"> habitats. </w:t>
      </w:r>
    </w:p>
    <w:p w:rsidR="008805B8" w:rsidRPr="00AC6780" w:rsidRDefault="0071161F" w:rsidP="008805B8">
      <w:pPr>
        <w:pStyle w:val="CMCTXTINDT"/>
        <w:ind w:firstLine="0"/>
      </w:pPr>
      <w:r w:rsidRPr="00AC6780">
        <w:rPr>
          <w:color w:val="000000"/>
        </w:rPr>
        <w:t>Transects were carried out in the morning between 06</w:t>
      </w:r>
      <w:r w:rsidR="008805B8" w:rsidRPr="00AC6780">
        <w:rPr>
          <w:color w:val="000000"/>
        </w:rPr>
        <w:t>:</w:t>
      </w:r>
      <w:r w:rsidRPr="00AC6780">
        <w:rPr>
          <w:color w:val="000000"/>
        </w:rPr>
        <w:t>00 and 11</w:t>
      </w:r>
      <w:r w:rsidR="008805B8" w:rsidRPr="00AC6780">
        <w:rPr>
          <w:color w:val="000000"/>
        </w:rPr>
        <w:t>:</w:t>
      </w:r>
      <w:r w:rsidRPr="00AC6780">
        <w:rPr>
          <w:color w:val="000000"/>
        </w:rPr>
        <w:t xml:space="preserve">00, with observers walking from south to north in order to be able to observe birds. </w:t>
      </w:r>
      <w:r w:rsidR="00071040" w:rsidRPr="00AC6780">
        <w:t xml:space="preserve">Transects </w:t>
      </w:r>
      <w:r w:rsidR="00A3089B" w:rsidRPr="00AC6780">
        <w:t>were i</w:t>
      </w:r>
      <w:r w:rsidR="00071040" w:rsidRPr="00AC6780">
        <w:t>nclude</w:t>
      </w:r>
      <w:r w:rsidR="00A3089B" w:rsidRPr="00AC6780">
        <w:t>d</w:t>
      </w:r>
      <w:r w:rsidR="00071040" w:rsidRPr="00AC6780">
        <w:t xml:space="preserve"> walking in line in selected grids for 500 meters searching for any active nest</w:t>
      </w:r>
      <w:r w:rsidR="000C775E" w:rsidRPr="00AC6780">
        <w:t xml:space="preserve"> (map 2)</w:t>
      </w:r>
      <w:r w:rsidR="00071040" w:rsidRPr="00AC6780">
        <w:t xml:space="preserve">. Nests </w:t>
      </w:r>
      <w:r w:rsidR="00A3089B" w:rsidRPr="00AC6780">
        <w:t xml:space="preserve">were </w:t>
      </w:r>
      <w:r w:rsidR="00071040" w:rsidRPr="00AC6780">
        <w:t xml:space="preserve">identified either by a direct eye contact of conspicuous nests or through recording males calls on </w:t>
      </w:r>
      <w:proofErr w:type="spellStart"/>
      <w:r w:rsidRPr="00AC6780">
        <w:rPr>
          <w:i/>
          <w:iCs/>
        </w:rPr>
        <w:t>Tamarix</w:t>
      </w:r>
      <w:proofErr w:type="spellEnd"/>
      <w:r w:rsidR="00071040" w:rsidRPr="00AC6780">
        <w:t xml:space="preserve"> trees within and beyond 50</w:t>
      </w:r>
      <w:r w:rsidR="00A3089B" w:rsidRPr="00AC6780">
        <w:t>m and calculated t</w:t>
      </w:r>
      <w:r w:rsidR="00071040" w:rsidRPr="00AC6780">
        <w:t>he densit</w:t>
      </w:r>
      <w:r w:rsidR="003265E0" w:rsidRPr="00AC6780">
        <w:t xml:space="preserve">y of the nests </w:t>
      </w:r>
      <w:r w:rsidRPr="00AC6780">
        <w:t xml:space="preserve">as the following equation </w:t>
      </w:r>
      <w:r w:rsidR="003265E0" w:rsidRPr="00AC6780">
        <w:t xml:space="preserve">according to </w:t>
      </w:r>
      <w:r w:rsidR="00723A6C" w:rsidRPr="00AC6780">
        <w:t xml:space="preserve">the density formula in </w:t>
      </w:r>
      <w:r w:rsidR="003265E0" w:rsidRPr="00AC6780">
        <w:t>(RSCN, 2005) by calculate the area and then divided the total number of nests within the area on the total area.</w:t>
      </w:r>
      <w:r w:rsidR="007702CD" w:rsidRPr="00AC6780">
        <w:t xml:space="preserve"> </w:t>
      </w:r>
    </w:p>
    <w:p w:rsidR="00071040" w:rsidRPr="00AC6780" w:rsidRDefault="007702CD" w:rsidP="008805B8">
      <w:pPr>
        <w:pStyle w:val="CMCTXTINDT"/>
        <w:ind w:firstLine="0"/>
        <w:rPr>
          <w:color w:val="000000"/>
        </w:rPr>
      </w:pPr>
      <w:r w:rsidRPr="00AC6780">
        <w:t xml:space="preserve">The estimated density was then multiplied by the </w:t>
      </w:r>
      <w:r w:rsidR="000C775E" w:rsidRPr="00AC6780">
        <w:t xml:space="preserve">suitable breeding </w:t>
      </w:r>
      <w:r w:rsidR="002845A8" w:rsidRPr="00AC6780">
        <w:t>area</w:t>
      </w:r>
      <w:r w:rsidR="000C775E" w:rsidRPr="00AC6780">
        <w:t xml:space="preserve"> of</w:t>
      </w:r>
      <w:r w:rsidR="002845A8" w:rsidRPr="00AC6780">
        <w:t xml:space="preserve"> </w:t>
      </w:r>
      <w:r w:rsidR="000C775E" w:rsidRPr="00AC6780">
        <w:t>Dead Sea Sparrow in</w:t>
      </w:r>
      <w:r w:rsidR="002845A8" w:rsidRPr="00AC6780">
        <w:t xml:space="preserve"> </w:t>
      </w:r>
      <w:proofErr w:type="spellStart"/>
      <w:r w:rsidR="002845A8" w:rsidRPr="00AC6780">
        <w:t>Fifa</w:t>
      </w:r>
      <w:proofErr w:type="spellEnd"/>
      <w:r w:rsidR="002845A8" w:rsidRPr="00AC6780">
        <w:t xml:space="preserve"> Protected A</w:t>
      </w:r>
      <w:r w:rsidRPr="00AC6780">
        <w:t xml:space="preserve">rea to estimate the total population size in </w:t>
      </w:r>
      <w:r w:rsidR="002845A8" w:rsidRPr="00AC6780">
        <w:t>the reserve</w:t>
      </w:r>
      <w:r w:rsidRPr="00AC6780">
        <w:t xml:space="preserve">. </w:t>
      </w:r>
    </w:p>
    <w:p w:rsidR="00071040" w:rsidRPr="00AC6780" w:rsidRDefault="00071040" w:rsidP="002D7656">
      <w:pPr>
        <w:pStyle w:val="CMCTXTINDT"/>
        <w:ind w:firstLine="0"/>
        <w:jc w:val="center"/>
        <w:rPr>
          <w:b/>
          <w:bCs/>
        </w:rPr>
      </w:pPr>
      <w:r w:rsidRPr="00AC6780">
        <w:rPr>
          <w:b/>
          <w:bCs/>
        </w:rPr>
        <w:t xml:space="preserve">D = </w:t>
      </w:r>
      <w:r w:rsidR="003265E0" w:rsidRPr="00AC6780">
        <w:rPr>
          <w:b/>
          <w:bCs/>
        </w:rPr>
        <w:t>N/A</w:t>
      </w:r>
    </w:p>
    <w:p w:rsidR="00071040" w:rsidRPr="00AC6780" w:rsidRDefault="00071040" w:rsidP="002D7656">
      <w:pPr>
        <w:pStyle w:val="CMCTXTINDT"/>
        <w:ind w:firstLine="0"/>
      </w:pPr>
      <w:r w:rsidRPr="00AC6780">
        <w:t xml:space="preserve">Where D= relative density (per </w:t>
      </w:r>
      <w:r w:rsidR="003265E0" w:rsidRPr="00AC6780">
        <w:t>km</w:t>
      </w:r>
      <w:r w:rsidRPr="00AC6780">
        <w:t>)</w:t>
      </w:r>
    </w:p>
    <w:p w:rsidR="006303A8" w:rsidRPr="00AC6780" w:rsidRDefault="006303A8" w:rsidP="006303A8">
      <w:pPr>
        <w:pStyle w:val="CMCTXTINDT"/>
        <w:ind w:firstLine="0"/>
      </w:pPr>
      <w:r w:rsidRPr="00AC6780">
        <w:t>N = number of nests within 50 m</w:t>
      </w:r>
    </w:p>
    <w:p w:rsidR="003265E0" w:rsidRPr="00AC6780" w:rsidRDefault="003265E0" w:rsidP="002D7656">
      <w:pPr>
        <w:pStyle w:val="CMCTXTINDT"/>
        <w:ind w:firstLine="0"/>
      </w:pPr>
      <w:r w:rsidRPr="00AC6780">
        <w:t>A = L × W</w:t>
      </w:r>
    </w:p>
    <w:p w:rsidR="003265E0" w:rsidRPr="00AC6780" w:rsidRDefault="003265E0" w:rsidP="002D7656">
      <w:pPr>
        <w:pStyle w:val="CMCTXTINDT"/>
        <w:ind w:firstLine="0"/>
      </w:pPr>
      <w:r w:rsidRPr="00AC6780">
        <w:t>L= transect length (km), W = center to inner band (= 50 m in each site × 2= 0.1 km)</w:t>
      </w:r>
    </w:p>
    <w:p w:rsidR="00C71B7E" w:rsidRDefault="00FC1917" w:rsidP="002D7656">
      <w:pPr>
        <w:pStyle w:val="CMCTXTINDT"/>
        <w:ind w:firstLine="0"/>
        <w:jc w:val="center"/>
        <w:rPr>
          <w:rFonts w:asciiTheme="minorHAnsi" w:hAnsiTheme="minorHAnsi" w:cs="Times New Roman"/>
          <w:b/>
          <w:bCs/>
          <w:color w:val="000000"/>
          <w:sz w:val="22"/>
          <w:szCs w:val="22"/>
        </w:rPr>
      </w:pPr>
      <w:r>
        <w:rPr>
          <w:rFonts w:asciiTheme="minorHAnsi" w:hAnsiTheme="minorHAnsi" w:cs="Times New Roman"/>
          <w:noProof/>
          <w:color w:val="000000"/>
        </w:rPr>
        <w:lastRenderedPageBreak/>
        <w:drawing>
          <wp:inline distT="0" distB="0" distL="0" distR="0">
            <wp:extent cx="5225248" cy="7384211"/>
            <wp:effectExtent l="19050" t="0" r="0" b="0"/>
            <wp:docPr id="8" name="Picture 2" descr="D:\Tareq\My Work\Rift Valley\Fefa\Dead Sea Sparrow 2015\Maps\dead sea sparrow study gr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req\My Work\Rift Valley\Fefa\Dead Sea Sparrow 2015\Maps\dead sea sparrow study grids1.jpg"/>
                    <pic:cNvPicPr>
                      <a:picLocks noChangeAspect="1" noChangeArrowheads="1"/>
                    </pic:cNvPicPr>
                  </pic:nvPicPr>
                  <pic:blipFill>
                    <a:blip r:embed="rId11" cstate="print"/>
                    <a:srcRect/>
                    <a:stretch>
                      <a:fillRect/>
                    </a:stretch>
                  </pic:blipFill>
                  <pic:spPr bwMode="auto">
                    <a:xfrm>
                      <a:off x="0" y="0"/>
                      <a:ext cx="5225248" cy="7384211"/>
                    </a:xfrm>
                    <a:prstGeom prst="rect">
                      <a:avLst/>
                    </a:prstGeom>
                    <a:noFill/>
                    <a:ln w="9525">
                      <a:noFill/>
                      <a:miter lim="800000"/>
                      <a:headEnd/>
                      <a:tailEnd/>
                    </a:ln>
                  </pic:spPr>
                </pic:pic>
              </a:graphicData>
            </a:graphic>
          </wp:inline>
        </w:drawing>
      </w:r>
    </w:p>
    <w:p w:rsidR="00FC1917" w:rsidRPr="00AC6780" w:rsidRDefault="00FC1917" w:rsidP="002D7656">
      <w:pPr>
        <w:pStyle w:val="CMCTXTINDT"/>
        <w:ind w:firstLine="0"/>
        <w:jc w:val="center"/>
        <w:rPr>
          <w:b/>
          <w:bCs/>
          <w:color w:val="000000"/>
          <w:sz w:val="20"/>
          <w:szCs w:val="20"/>
        </w:rPr>
      </w:pPr>
      <w:r w:rsidRPr="00AC6780">
        <w:rPr>
          <w:b/>
          <w:bCs/>
          <w:color w:val="000000"/>
          <w:sz w:val="20"/>
          <w:szCs w:val="20"/>
        </w:rPr>
        <w:t xml:space="preserve">Map </w:t>
      </w:r>
      <w:r w:rsidR="00EE78D3" w:rsidRPr="00AC6780">
        <w:rPr>
          <w:b/>
          <w:bCs/>
          <w:color w:val="000000"/>
          <w:sz w:val="20"/>
          <w:szCs w:val="20"/>
        </w:rPr>
        <w:t>2</w:t>
      </w:r>
      <w:r w:rsidRPr="00AC6780">
        <w:rPr>
          <w:b/>
          <w:bCs/>
          <w:color w:val="000000"/>
          <w:sz w:val="20"/>
          <w:szCs w:val="20"/>
        </w:rPr>
        <w:t>: Study area and survey line transects</w:t>
      </w:r>
    </w:p>
    <w:p w:rsidR="00AB2C5D" w:rsidRDefault="00AB2C5D" w:rsidP="00AB2C5D">
      <w:pPr>
        <w:pStyle w:val="CMCTXTINDT"/>
        <w:ind w:firstLine="0"/>
        <w:jc w:val="left"/>
        <w:rPr>
          <w:rFonts w:asciiTheme="minorHAnsi" w:hAnsiTheme="minorHAnsi" w:cs="Times New Roman"/>
          <w:b/>
          <w:bCs/>
          <w:color w:val="000000"/>
          <w:sz w:val="22"/>
          <w:szCs w:val="22"/>
        </w:rPr>
      </w:pPr>
    </w:p>
    <w:p w:rsidR="008805B8" w:rsidRPr="00C71B7E" w:rsidRDefault="008805B8" w:rsidP="00AB2C5D">
      <w:pPr>
        <w:pStyle w:val="CMCTXTINDT"/>
        <w:ind w:firstLine="0"/>
        <w:jc w:val="left"/>
        <w:rPr>
          <w:rFonts w:asciiTheme="minorHAnsi" w:hAnsiTheme="minorHAnsi" w:cs="Times New Roman"/>
          <w:b/>
          <w:bCs/>
          <w:color w:val="000000"/>
          <w:sz w:val="22"/>
          <w:szCs w:val="22"/>
        </w:rPr>
      </w:pPr>
    </w:p>
    <w:p w:rsidR="0071161F" w:rsidRPr="00AC6780" w:rsidRDefault="00071040" w:rsidP="0071161F">
      <w:pPr>
        <w:pStyle w:val="CMCTXTINDT"/>
        <w:ind w:firstLine="0"/>
        <w:rPr>
          <w:b/>
          <w:bCs/>
          <w:szCs w:val="20"/>
        </w:rPr>
      </w:pPr>
      <w:r w:rsidRPr="00071040">
        <w:rPr>
          <w:rFonts w:asciiTheme="minorHAnsi" w:hAnsiTheme="minorHAnsi"/>
          <w:b/>
          <w:bCs/>
          <w:szCs w:val="20"/>
        </w:rPr>
        <w:lastRenderedPageBreak/>
        <w:t xml:space="preserve">- </w:t>
      </w:r>
      <w:r w:rsidRPr="00AC6780">
        <w:rPr>
          <w:b/>
          <w:bCs/>
          <w:szCs w:val="20"/>
        </w:rPr>
        <w:t xml:space="preserve">Examine the habitat use (breeding and nesting) </w:t>
      </w:r>
    </w:p>
    <w:p w:rsidR="00AB2C5D" w:rsidRPr="00AC6780" w:rsidRDefault="00071040" w:rsidP="00435A94">
      <w:pPr>
        <w:pStyle w:val="CMCTXTINDT"/>
        <w:ind w:firstLine="0"/>
      </w:pPr>
      <w:r w:rsidRPr="00AC6780">
        <w:t>To examine the habitat use at the local level</w:t>
      </w:r>
      <w:r w:rsidR="0071161F" w:rsidRPr="00AC6780">
        <w:t xml:space="preserve"> in stud area</w:t>
      </w:r>
      <w:r w:rsidRPr="00AC6780">
        <w:t>, in each grid wit</w:t>
      </w:r>
      <w:r w:rsidR="000C775E" w:rsidRPr="00AC6780">
        <w:t>hin the nesting area the</w:t>
      </w:r>
      <w:r w:rsidRPr="00AC6780">
        <w:t xml:space="preserve"> diameter and height of nesting trees </w:t>
      </w:r>
      <w:r w:rsidR="00A3089B" w:rsidRPr="00AC6780">
        <w:t>were</w:t>
      </w:r>
      <w:r w:rsidRPr="00AC6780">
        <w:t xml:space="preserve"> recorded for both live and dead stems. We sample</w:t>
      </w:r>
      <w:r w:rsidR="00811A0A" w:rsidRPr="00AC6780">
        <w:t>d</w:t>
      </w:r>
      <w:r w:rsidRPr="00AC6780">
        <w:t xml:space="preserve"> a</w:t>
      </w:r>
      <w:r w:rsidR="003A458F" w:rsidRPr="00AC6780">
        <w:t xml:space="preserve"> 28</w:t>
      </w:r>
      <w:r w:rsidRPr="00AC6780">
        <w:t xml:space="preserve"> random point </w:t>
      </w:r>
      <w:r w:rsidR="003A458F" w:rsidRPr="00AC6780">
        <w:t>in the reserve</w:t>
      </w:r>
      <w:r w:rsidR="00F645F0" w:rsidRPr="00AC6780">
        <w:t xml:space="preserve"> that covered the </w:t>
      </w:r>
      <w:r w:rsidR="002D41AE" w:rsidRPr="00AC6780">
        <w:t>whole</w:t>
      </w:r>
      <w:r w:rsidR="00F645F0" w:rsidRPr="00AC6780">
        <w:rPr>
          <w:i/>
          <w:iCs/>
        </w:rPr>
        <w:t xml:space="preserve"> </w:t>
      </w:r>
      <w:proofErr w:type="spellStart"/>
      <w:r w:rsidR="00F645F0" w:rsidRPr="00AC6780">
        <w:rPr>
          <w:i/>
          <w:iCs/>
        </w:rPr>
        <w:t>Tamarix</w:t>
      </w:r>
      <w:proofErr w:type="spellEnd"/>
      <w:r w:rsidR="00F645F0" w:rsidRPr="00AC6780">
        <w:rPr>
          <w:i/>
          <w:iCs/>
        </w:rPr>
        <w:t xml:space="preserve"> </w:t>
      </w:r>
      <w:r w:rsidR="00F645F0" w:rsidRPr="00AC6780">
        <w:t>area in the reserve</w:t>
      </w:r>
      <w:r w:rsidRPr="00AC6780">
        <w:t xml:space="preserve"> to determine if </w:t>
      </w:r>
      <w:r w:rsidR="0073492B" w:rsidRPr="00AC6780">
        <w:t>the Dead Sea S</w:t>
      </w:r>
      <w:r w:rsidRPr="00AC6780">
        <w:t>parrows are selecting or randomly using trees.  In Addition, we record</w:t>
      </w:r>
      <w:r w:rsidR="00A3089B" w:rsidRPr="00AC6780">
        <w:t>ed</w:t>
      </w:r>
      <w:r w:rsidR="004C08DD" w:rsidRPr="00AC6780">
        <w:t xml:space="preserve"> the</w:t>
      </w:r>
      <w:r w:rsidR="008A61A1" w:rsidRPr="00AC6780">
        <w:t xml:space="preserve"> </w:t>
      </w:r>
      <w:r w:rsidRPr="00AC6780">
        <w:t>diameter and height of trees at random points at the landscape level</w:t>
      </w:r>
      <w:r w:rsidR="0071161F" w:rsidRPr="00AC6780">
        <w:t>. T</w:t>
      </w:r>
      <w:r w:rsidRPr="00AC6780">
        <w:t xml:space="preserve">he landscape level is defined the available habitat and quality within </w:t>
      </w:r>
      <w:proofErr w:type="spellStart"/>
      <w:r w:rsidRPr="00AC6780">
        <w:t>Fifa</w:t>
      </w:r>
      <w:proofErr w:type="spellEnd"/>
      <w:r w:rsidRPr="00AC6780">
        <w:t xml:space="preserve"> Protected Area.</w:t>
      </w:r>
      <w:r w:rsidR="00AB2C5D" w:rsidRPr="00AC6780">
        <w:t xml:space="preserve"> Percent tree cover was sampled in each survey transect by one line transects (500 m), post-hoc, using satellite imagery in Google Earth to determine if there was a relationship between percent tree cover and number of nests.</w:t>
      </w:r>
    </w:p>
    <w:p w:rsidR="00071040" w:rsidRPr="00AC6780" w:rsidRDefault="00071040" w:rsidP="002D7656">
      <w:pPr>
        <w:pStyle w:val="CMCTXTINDT"/>
        <w:ind w:firstLine="0"/>
        <w:rPr>
          <w:b/>
          <w:bCs/>
        </w:rPr>
      </w:pPr>
      <w:r w:rsidRPr="00AC6780">
        <w:rPr>
          <w:b/>
          <w:bCs/>
        </w:rPr>
        <w:t>- Examine the effects of human di</w:t>
      </w:r>
      <w:r w:rsidR="0071161F" w:rsidRPr="00AC6780">
        <w:rPr>
          <w:b/>
          <w:bCs/>
        </w:rPr>
        <w:t>sturbance on Dead Sea S</w:t>
      </w:r>
      <w:r w:rsidRPr="00AC6780">
        <w:rPr>
          <w:b/>
          <w:bCs/>
        </w:rPr>
        <w:t xml:space="preserve">parrow nest selection </w:t>
      </w:r>
    </w:p>
    <w:p w:rsidR="00AB2C5D" w:rsidRPr="00AC6780" w:rsidRDefault="00A3089B" w:rsidP="00A23184">
      <w:pPr>
        <w:pStyle w:val="CMCTXTINDT"/>
        <w:ind w:firstLine="0"/>
      </w:pPr>
      <w:r w:rsidRPr="00AC6780">
        <w:t xml:space="preserve">To </w:t>
      </w:r>
      <w:r w:rsidR="00071040" w:rsidRPr="00AC6780">
        <w:t xml:space="preserve">examine the effects of human disturbance on Dead Sea </w:t>
      </w:r>
      <w:r w:rsidR="0073492B" w:rsidRPr="00AC6780">
        <w:t xml:space="preserve">Sparrow </w:t>
      </w:r>
      <w:r w:rsidR="00071040" w:rsidRPr="00AC6780">
        <w:t>nest</w:t>
      </w:r>
      <w:r w:rsidR="007702CD" w:rsidRPr="00AC6780">
        <w:t>s</w:t>
      </w:r>
      <w:r w:rsidR="00071040" w:rsidRPr="00AC6780">
        <w:t xml:space="preserve"> </w:t>
      </w:r>
      <w:r w:rsidR="007702CD" w:rsidRPr="00AC6780">
        <w:t>we calculated</w:t>
      </w:r>
      <w:r w:rsidR="00071040" w:rsidRPr="00AC6780">
        <w:t xml:space="preserve"> the distance of each nest from the nearest</w:t>
      </w:r>
      <w:r w:rsidR="00A23184" w:rsidRPr="00AC6780">
        <w:t xml:space="preserve"> human impact including </w:t>
      </w:r>
      <w:r w:rsidR="00071040" w:rsidRPr="00AC6780">
        <w:t>road</w:t>
      </w:r>
      <w:r w:rsidR="00BC1844" w:rsidRPr="00AC6780">
        <w:t>s</w:t>
      </w:r>
      <w:r w:rsidR="00071040" w:rsidRPr="00AC6780">
        <w:t>, settlement</w:t>
      </w:r>
      <w:r w:rsidR="00BC1844" w:rsidRPr="00AC6780">
        <w:t>s</w:t>
      </w:r>
      <w:r w:rsidR="00071040" w:rsidRPr="00AC6780">
        <w:t>, and agricultural area.  We also record</w:t>
      </w:r>
      <w:r w:rsidRPr="00AC6780">
        <w:t>ed</w:t>
      </w:r>
      <w:r w:rsidR="00071040" w:rsidRPr="00AC6780">
        <w:t xml:space="preserve"> the presence/absence of small campfir</w:t>
      </w:r>
      <w:r w:rsidR="00A412A9" w:rsidRPr="00AC6780">
        <w:t>es and grazing at nest sites</w:t>
      </w:r>
      <w:r w:rsidR="00071040" w:rsidRPr="00AC6780">
        <w:t>.</w:t>
      </w:r>
      <w:r w:rsidR="00AB2C5D" w:rsidRPr="00AC6780">
        <w:t xml:space="preserve"> </w:t>
      </w:r>
    </w:p>
    <w:p w:rsidR="00435A94" w:rsidRPr="00AC6780" w:rsidRDefault="00435A94" w:rsidP="00435A94">
      <w:pPr>
        <w:pStyle w:val="CMCTXTINDT"/>
        <w:ind w:firstLine="0"/>
      </w:pPr>
      <w:r w:rsidRPr="00AC6780">
        <w:t>We examined if there was a significant relationship between the number of Dead Sea Sparrow nests and percent tree cover and the distance of nests to nearest water source, roads, settlements, and agricultural area through the use of a linear regression. </w:t>
      </w:r>
    </w:p>
    <w:p w:rsidR="00071040" w:rsidRPr="00071040" w:rsidRDefault="00071040" w:rsidP="00BC1844">
      <w:pPr>
        <w:pStyle w:val="CMCTXTINDT"/>
        <w:ind w:firstLine="0"/>
        <w:rPr>
          <w:rFonts w:asciiTheme="minorHAnsi" w:hAnsiTheme="minorHAnsi"/>
        </w:rPr>
      </w:pPr>
    </w:p>
    <w:p w:rsidR="00D863CF" w:rsidRPr="00071040" w:rsidRDefault="00D863CF" w:rsidP="002D7656">
      <w:pPr>
        <w:rPr>
          <w:rFonts w:asciiTheme="minorHAnsi" w:hAnsiTheme="minorHAnsi"/>
        </w:rPr>
      </w:pPr>
    </w:p>
    <w:p w:rsidR="00C71B7E" w:rsidRDefault="00C71B7E" w:rsidP="002D7656">
      <w:pPr>
        <w:spacing w:after="0" w:line="240" w:lineRule="auto"/>
        <w:rPr>
          <w:rFonts w:asciiTheme="minorHAnsi" w:hAnsiTheme="minorHAnsi" w:cs="Calibri"/>
          <w:b/>
          <w:bCs/>
          <w:sz w:val="28"/>
          <w:szCs w:val="28"/>
        </w:rPr>
      </w:pPr>
      <w:r>
        <w:rPr>
          <w:rFonts w:asciiTheme="minorHAnsi" w:hAnsiTheme="minorHAnsi" w:cs="Calibri"/>
          <w:b/>
          <w:bCs/>
          <w:sz w:val="28"/>
          <w:szCs w:val="28"/>
        </w:rPr>
        <w:br w:type="page"/>
      </w:r>
    </w:p>
    <w:p w:rsidR="005C0B26" w:rsidRPr="00401DD1" w:rsidRDefault="005A3A39" w:rsidP="0067522A">
      <w:pPr>
        <w:pStyle w:val="ListParagraph"/>
        <w:numPr>
          <w:ilvl w:val="0"/>
          <w:numId w:val="3"/>
        </w:numPr>
        <w:spacing w:line="360" w:lineRule="auto"/>
        <w:outlineLvl w:val="0"/>
        <w:rPr>
          <w:rFonts w:asciiTheme="majorHAnsi" w:eastAsiaTheme="minorHAnsi" w:hAnsiTheme="majorHAnsi" w:cstheme="majorBidi"/>
          <w:b/>
          <w:bCs/>
          <w:color w:val="365F91" w:themeColor="accent1" w:themeShade="BF"/>
          <w:sz w:val="28"/>
          <w:szCs w:val="28"/>
        </w:rPr>
      </w:pPr>
      <w:bookmarkStart w:id="14" w:name="_Toc422840068"/>
      <w:bookmarkStart w:id="15" w:name="_Toc425676478"/>
      <w:r w:rsidRPr="00401DD1">
        <w:rPr>
          <w:rFonts w:asciiTheme="majorHAnsi" w:eastAsiaTheme="minorHAnsi" w:hAnsiTheme="majorHAnsi" w:cstheme="majorBidi"/>
          <w:b/>
          <w:bCs/>
          <w:color w:val="365F91" w:themeColor="accent1" w:themeShade="BF"/>
          <w:sz w:val="28"/>
          <w:szCs w:val="28"/>
        </w:rPr>
        <w:lastRenderedPageBreak/>
        <w:t>Results</w:t>
      </w:r>
      <w:bookmarkEnd w:id="14"/>
      <w:bookmarkEnd w:id="15"/>
    </w:p>
    <w:p w:rsidR="00C00372" w:rsidRPr="00401DD1" w:rsidRDefault="005A3A39" w:rsidP="00B66C5F">
      <w:pPr>
        <w:pStyle w:val="CMCTXTINDT"/>
        <w:tabs>
          <w:tab w:val="left" w:pos="810"/>
        </w:tabs>
        <w:ind w:firstLine="0"/>
      </w:pPr>
      <w:r w:rsidRPr="00401DD1">
        <w:t xml:space="preserve">The total number of breeding pairs in </w:t>
      </w:r>
      <w:proofErr w:type="spellStart"/>
      <w:r w:rsidRPr="00401DD1">
        <w:t>Fifa</w:t>
      </w:r>
      <w:proofErr w:type="spellEnd"/>
      <w:r w:rsidRPr="00401DD1">
        <w:t xml:space="preserve"> is estimated at </w:t>
      </w:r>
      <w:r w:rsidR="005F53E6" w:rsidRPr="00401DD1">
        <w:t>780</w:t>
      </w:r>
      <w:r w:rsidRPr="00401DD1">
        <w:t xml:space="preserve"> pairs. This was estimated from a density of </w:t>
      </w:r>
      <w:r w:rsidR="005D58D8" w:rsidRPr="00401DD1">
        <w:t>56.5</w:t>
      </w:r>
      <w:r w:rsidRPr="00401DD1">
        <w:t xml:space="preserve"> pairs per </w:t>
      </w:r>
      <w:proofErr w:type="spellStart"/>
      <w:r w:rsidRPr="00401DD1">
        <w:t>sq</w:t>
      </w:r>
      <w:proofErr w:type="spellEnd"/>
      <w:r w:rsidRPr="00401DD1">
        <w:t xml:space="preserve"> Km (see formula in method section) and an</w:t>
      </w:r>
      <w:r w:rsidR="002B352E" w:rsidRPr="00401DD1">
        <w:t xml:space="preserve"> ecological distributional area.</w:t>
      </w:r>
      <w:r w:rsidR="0068166B" w:rsidRPr="00401DD1">
        <w:t xml:space="preserve"> </w:t>
      </w:r>
      <w:r w:rsidR="005F53E6" w:rsidRPr="00401DD1">
        <w:t>The nesting sites were mapped according to the results and suitable habitat which occur in the area of 13.8 km</w:t>
      </w:r>
      <w:r w:rsidR="005F53E6" w:rsidRPr="00401DD1">
        <w:rPr>
          <w:vertAlign w:val="superscript"/>
        </w:rPr>
        <w:t>2</w:t>
      </w:r>
      <w:r w:rsidR="005F53E6" w:rsidRPr="00401DD1">
        <w:t xml:space="preserve"> (map3). </w:t>
      </w:r>
      <w:r w:rsidR="0068166B" w:rsidRPr="00401DD1">
        <w:t xml:space="preserve">There was a significant </w:t>
      </w:r>
      <w:r w:rsidR="005247BA" w:rsidRPr="00401DD1">
        <w:t xml:space="preserve">positive </w:t>
      </w:r>
      <w:r w:rsidR="0068166B" w:rsidRPr="00401DD1">
        <w:t xml:space="preserve">relationship between </w:t>
      </w:r>
      <w:proofErr w:type="spellStart"/>
      <w:r w:rsidR="0078679B" w:rsidRPr="00401DD1">
        <w:rPr>
          <w:i/>
          <w:iCs/>
        </w:rPr>
        <w:t>Tamarix</w:t>
      </w:r>
      <w:proofErr w:type="spellEnd"/>
      <w:r w:rsidR="0068166B" w:rsidRPr="00401DD1">
        <w:t xml:space="preserve"> tree cover and the number of Dead Sea Sparrow nests</w:t>
      </w:r>
      <w:r w:rsidR="005247BA" w:rsidRPr="00401DD1">
        <w:t xml:space="preserve"> with the number of nests increasing as tree cover increased</w:t>
      </w:r>
      <w:r w:rsidR="0068166B" w:rsidRPr="00401DD1">
        <w:t xml:space="preserve"> (r = 0.87, P &lt; 0.0001; (</w:t>
      </w:r>
      <w:r w:rsidR="0049086E" w:rsidRPr="00401DD1">
        <w:t>f</w:t>
      </w:r>
      <w:r w:rsidR="0068166B" w:rsidRPr="00401DD1">
        <w:t>igure</w:t>
      </w:r>
      <w:r w:rsidR="000F610E" w:rsidRPr="00401DD1">
        <w:t xml:space="preserve"> </w:t>
      </w:r>
      <w:r w:rsidR="0068166B" w:rsidRPr="00401DD1">
        <w:t xml:space="preserve">1)).  Tree cover explained 76 percent of the variation (r2 = 0.76) in the number of Dead Sea Sparrow nests.  </w:t>
      </w:r>
      <w:r w:rsidR="005247BA" w:rsidRPr="00401DD1">
        <w:t xml:space="preserve">There was a negative significant relationship between the number of Dead Sea Sparrow nests and distance </w:t>
      </w:r>
      <w:r w:rsidR="00B66C5F">
        <w:t>to</w:t>
      </w:r>
      <w:r w:rsidR="005247BA" w:rsidRPr="00401DD1">
        <w:t xml:space="preserve"> water with the number of nests increasing as the distance decreased </w:t>
      </w:r>
      <w:r w:rsidR="0049086E" w:rsidRPr="00401DD1">
        <w:t xml:space="preserve">(r= -0.54, P &lt; 0.23; (figure 2)). Distance to water explained 29 percent of the variation (r2= 0.29) in the number of Dead Sea Sparrow nests. </w:t>
      </w:r>
      <w:r w:rsidR="00B1354F" w:rsidRPr="00401DD1">
        <w:t>There was no significant relationship between the number of Dead Sea Sparrow nests and distance of</w:t>
      </w:r>
      <w:r w:rsidR="00E92EDD" w:rsidRPr="00401DD1">
        <w:t xml:space="preserve"> </w:t>
      </w:r>
      <w:r w:rsidR="006A16F5" w:rsidRPr="00401DD1">
        <w:t>settlement</w:t>
      </w:r>
      <w:r w:rsidR="00E54DCE" w:rsidRPr="00401DD1">
        <w:t xml:space="preserve"> (r= -0.32, P &lt; 0.2; (</w:t>
      </w:r>
      <w:r w:rsidR="000F610E" w:rsidRPr="00401DD1">
        <w:t xml:space="preserve">figure </w:t>
      </w:r>
      <w:r w:rsidR="00E54DCE" w:rsidRPr="00401DD1">
        <w:t>3))</w:t>
      </w:r>
      <w:r w:rsidR="00E92EDD" w:rsidRPr="00401DD1">
        <w:t>, road</w:t>
      </w:r>
      <w:r w:rsidR="00E54DCE" w:rsidRPr="00401DD1">
        <w:t xml:space="preserve"> </w:t>
      </w:r>
      <w:r w:rsidR="000D6B00" w:rsidRPr="00401DD1">
        <w:t>(r</w:t>
      </w:r>
      <w:r w:rsidR="00E54DCE" w:rsidRPr="00401DD1">
        <w:t>= -0.123</w:t>
      </w:r>
      <w:r w:rsidR="000D6B00" w:rsidRPr="00401DD1">
        <w:t>, P &lt; 0.64; (</w:t>
      </w:r>
      <w:r w:rsidR="000F610E" w:rsidRPr="00401DD1">
        <w:t xml:space="preserve">figure </w:t>
      </w:r>
      <w:r w:rsidR="000D6B00" w:rsidRPr="00401DD1">
        <w:t xml:space="preserve">4)) </w:t>
      </w:r>
      <w:r w:rsidR="00E92EDD" w:rsidRPr="00401DD1">
        <w:t>and agricultures</w:t>
      </w:r>
      <w:r w:rsidR="000D6B00" w:rsidRPr="00401DD1">
        <w:t xml:space="preserve"> (r= 0.04, P &lt;</w:t>
      </w:r>
      <w:r w:rsidR="002D41AE" w:rsidRPr="00401DD1">
        <w:t xml:space="preserve"> 0.88; (figure 5)).</w:t>
      </w:r>
    </w:p>
    <w:p w:rsidR="007B3DF9" w:rsidRDefault="005F53E6" w:rsidP="002D7656">
      <w:pPr>
        <w:pStyle w:val="CMCTXTINDT"/>
        <w:ind w:firstLine="0"/>
        <w:jc w:val="center"/>
        <w:rPr>
          <w:rFonts w:asciiTheme="minorHAnsi" w:hAnsiTheme="minorHAnsi"/>
          <w:b/>
          <w:bCs/>
          <w:sz w:val="20"/>
          <w:szCs w:val="20"/>
        </w:rPr>
      </w:pPr>
      <w:r>
        <w:rPr>
          <w:rFonts w:asciiTheme="minorHAnsi" w:hAnsiTheme="minorHAnsi"/>
          <w:i/>
          <w:iCs/>
          <w:noProof/>
        </w:rPr>
        <w:lastRenderedPageBreak/>
        <w:drawing>
          <wp:inline distT="0" distB="0" distL="0" distR="0">
            <wp:extent cx="5457574" cy="7718961"/>
            <wp:effectExtent l="19050" t="0" r="0" b="0"/>
            <wp:docPr id="1" name="Picture 2" descr="D:\Tareq\My Work\Rift Valley\Fefa\Dead Sea Sparrow 2015\Maps\dead sea sparrow distribution20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req\My Work\Rift Valley\Fefa\Dead Sea Sparrow 2015\Maps\dead sea sparrow distribution2015_2.jpg"/>
                    <pic:cNvPicPr>
                      <a:picLocks noChangeAspect="1" noChangeArrowheads="1"/>
                    </pic:cNvPicPr>
                  </pic:nvPicPr>
                  <pic:blipFill>
                    <a:blip r:embed="rId12" cstate="print"/>
                    <a:srcRect/>
                    <a:stretch>
                      <a:fillRect/>
                    </a:stretch>
                  </pic:blipFill>
                  <pic:spPr bwMode="auto">
                    <a:xfrm>
                      <a:off x="0" y="0"/>
                      <a:ext cx="5463881" cy="7727882"/>
                    </a:xfrm>
                    <a:prstGeom prst="rect">
                      <a:avLst/>
                    </a:prstGeom>
                    <a:noFill/>
                    <a:ln w="9525">
                      <a:noFill/>
                      <a:miter lim="800000"/>
                      <a:headEnd/>
                      <a:tailEnd/>
                    </a:ln>
                  </pic:spPr>
                </pic:pic>
              </a:graphicData>
            </a:graphic>
          </wp:inline>
        </w:drawing>
      </w:r>
    </w:p>
    <w:p w:rsidR="00DE73F9" w:rsidRPr="00401DD1" w:rsidRDefault="00DE73F9" w:rsidP="002D7656">
      <w:pPr>
        <w:pStyle w:val="CMCTXTINDT"/>
        <w:ind w:firstLine="0"/>
        <w:jc w:val="center"/>
        <w:rPr>
          <w:b/>
          <w:bCs/>
          <w:sz w:val="20"/>
          <w:szCs w:val="20"/>
        </w:rPr>
      </w:pPr>
      <w:r w:rsidRPr="00401DD1">
        <w:rPr>
          <w:b/>
          <w:bCs/>
          <w:sz w:val="20"/>
          <w:szCs w:val="20"/>
        </w:rPr>
        <w:t xml:space="preserve">Map 3: the area of nesting sites of the Dead Sea Sparrow in </w:t>
      </w:r>
      <w:proofErr w:type="spellStart"/>
      <w:r w:rsidRPr="00401DD1">
        <w:rPr>
          <w:b/>
          <w:bCs/>
          <w:sz w:val="20"/>
          <w:szCs w:val="20"/>
        </w:rPr>
        <w:t>Fifa</w:t>
      </w:r>
      <w:proofErr w:type="spellEnd"/>
      <w:r w:rsidRPr="00401DD1">
        <w:rPr>
          <w:b/>
          <w:bCs/>
          <w:sz w:val="20"/>
          <w:szCs w:val="20"/>
        </w:rPr>
        <w:t xml:space="preserve"> Protected Area</w:t>
      </w:r>
    </w:p>
    <w:p w:rsidR="00DE73F9" w:rsidRPr="00DE73F9" w:rsidRDefault="00DE73F9" w:rsidP="002D7656">
      <w:pPr>
        <w:pStyle w:val="CMCTXTINDT"/>
        <w:ind w:firstLine="0"/>
        <w:jc w:val="center"/>
        <w:rPr>
          <w:rFonts w:asciiTheme="minorHAnsi" w:hAnsiTheme="minorHAnsi"/>
          <w:i/>
          <w:iCs/>
        </w:rPr>
      </w:pPr>
    </w:p>
    <w:p w:rsidR="00261957" w:rsidRDefault="00261957" w:rsidP="002D7656">
      <w:pPr>
        <w:pStyle w:val="CMCTXTINDT"/>
        <w:ind w:firstLine="0"/>
        <w:jc w:val="center"/>
        <w:rPr>
          <w:rFonts w:asciiTheme="minorHAnsi" w:hAnsiTheme="minorHAnsi"/>
          <w:b/>
          <w:bCs/>
          <w:sz w:val="20"/>
          <w:szCs w:val="20"/>
        </w:rPr>
      </w:pPr>
      <w:r w:rsidRPr="00261957">
        <w:rPr>
          <w:rFonts w:asciiTheme="minorHAnsi" w:hAnsiTheme="minorHAnsi"/>
          <w:b/>
          <w:bCs/>
          <w:noProof/>
          <w:sz w:val="20"/>
          <w:szCs w:val="20"/>
        </w:rPr>
        <w:lastRenderedPageBreak/>
        <w:drawing>
          <wp:inline distT="0" distB="0" distL="0" distR="0">
            <wp:extent cx="5124942" cy="2631057"/>
            <wp:effectExtent l="19050" t="0" r="18558"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166B" w:rsidRPr="00401DD1" w:rsidRDefault="0068166B" w:rsidP="002D7656">
      <w:pPr>
        <w:pStyle w:val="CMCTXTINDT"/>
        <w:ind w:firstLine="0"/>
        <w:jc w:val="center"/>
        <w:rPr>
          <w:b/>
          <w:bCs/>
          <w:sz w:val="20"/>
          <w:szCs w:val="20"/>
        </w:rPr>
      </w:pPr>
      <w:r w:rsidRPr="00401DD1">
        <w:rPr>
          <w:b/>
          <w:bCs/>
          <w:sz w:val="20"/>
          <w:szCs w:val="20"/>
        </w:rPr>
        <w:t xml:space="preserve">Figure </w:t>
      </w:r>
      <w:r w:rsidR="000D6B00" w:rsidRPr="00401DD1">
        <w:rPr>
          <w:b/>
          <w:bCs/>
          <w:sz w:val="20"/>
          <w:szCs w:val="20"/>
        </w:rPr>
        <w:t>1</w:t>
      </w:r>
      <w:r w:rsidR="000F6758" w:rsidRPr="00401DD1">
        <w:rPr>
          <w:b/>
          <w:bCs/>
          <w:sz w:val="20"/>
          <w:szCs w:val="20"/>
        </w:rPr>
        <w:t>:</w:t>
      </w:r>
      <w:r w:rsidRPr="00401DD1">
        <w:rPr>
          <w:b/>
          <w:bCs/>
          <w:sz w:val="20"/>
          <w:szCs w:val="20"/>
        </w:rPr>
        <w:t xml:space="preserve">  The relationship between </w:t>
      </w:r>
      <w:proofErr w:type="spellStart"/>
      <w:r w:rsidR="0078679B" w:rsidRPr="00401DD1">
        <w:rPr>
          <w:b/>
          <w:bCs/>
          <w:i/>
          <w:iCs/>
          <w:sz w:val="20"/>
          <w:szCs w:val="20"/>
        </w:rPr>
        <w:t>Tamarix</w:t>
      </w:r>
      <w:proofErr w:type="spellEnd"/>
      <w:r w:rsidRPr="00401DD1">
        <w:rPr>
          <w:b/>
          <w:bCs/>
          <w:sz w:val="20"/>
          <w:szCs w:val="20"/>
        </w:rPr>
        <w:t xml:space="preserve"> tree cover and the number of D</w:t>
      </w:r>
      <w:r w:rsidR="00E92EDD" w:rsidRPr="00401DD1">
        <w:rPr>
          <w:b/>
          <w:bCs/>
          <w:sz w:val="20"/>
          <w:szCs w:val="20"/>
        </w:rPr>
        <w:t>ead Sea S</w:t>
      </w:r>
      <w:r w:rsidRPr="00401DD1">
        <w:rPr>
          <w:b/>
          <w:bCs/>
          <w:sz w:val="20"/>
          <w:szCs w:val="20"/>
        </w:rPr>
        <w:t>parrow nests.</w:t>
      </w:r>
    </w:p>
    <w:p w:rsidR="0067303A" w:rsidRDefault="00261957" w:rsidP="002D7656">
      <w:pPr>
        <w:pStyle w:val="CMCTXTINDT"/>
        <w:ind w:firstLine="0"/>
        <w:jc w:val="center"/>
        <w:rPr>
          <w:rFonts w:asciiTheme="minorHAnsi" w:hAnsiTheme="minorHAnsi"/>
        </w:rPr>
      </w:pPr>
      <w:r w:rsidRPr="00261957">
        <w:rPr>
          <w:rFonts w:asciiTheme="minorHAnsi" w:hAnsiTheme="minorHAnsi"/>
          <w:noProof/>
        </w:rPr>
        <w:drawing>
          <wp:inline distT="0" distB="0" distL="0" distR="0">
            <wp:extent cx="5109330" cy="3027872"/>
            <wp:effectExtent l="19050" t="0" r="15120" b="1078"/>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6758" w:rsidRPr="00401DD1" w:rsidRDefault="000D6B00" w:rsidP="002D7656">
      <w:pPr>
        <w:pStyle w:val="CMCTXTINDT"/>
        <w:ind w:firstLine="0"/>
        <w:jc w:val="center"/>
        <w:rPr>
          <w:b/>
          <w:bCs/>
          <w:sz w:val="20"/>
          <w:szCs w:val="20"/>
        </w:rPr>
      </w:pPr>
      <w:r w:rsidRPr="00401DD1">
        <w:rPr>
          <w:b/>
          <w:bCs/>
          <w:sz w:val="20"/>
          <w:szCs w:val="20"/>
        </w:rPr>
        <w:t>Figure 2</w:t>
      </w:r>
      <w:r w:rsidR="000F6758" w:rsidRPr="00401DD1">
        <w:rPr>
          <w:b/>
          <w:bCs/>
          <w:sz w:val="20"/>
          <w:szCs w:val="20"/>
        </w:rPr>
        <w:t xml:space="preserve">: </w:t>
      </w:r>
      <w:r w:rsidRPr="00401DD1">
        <w:rPr>
          <w:b/>
          <w:bCs/>
          <w:sz w:val="20"/>
          <w:szCs w:val="20"/>
        </w:rPr>
        <w:t>The relationship between distance to water and the number of Dead Sea Sparrow nests.</w:t>
      </w:r>
    </w:p>
    <w:p w:rsidR="000F6758" w:rsidRPr="000F6758" w:rsidRDefault="000F6758" w:rsidP="002D7656">
      <w:pPr>
        <w:spacing w:after="0" w:line="240" w:lineRule="auto"/>
        <w:jc w:val="both"/>
        <w:rPr>
          <w:rFonts w:ascii="Arial" w:eastAsia="Times New Roman" w:hAnsi="Arial"/>
          <w:sz w:val="20"/>
          <w:szCs w:val="20"/>
        </w:rPr>
      </w:pPr>
    </w:p>
    <w:p w:rsidR="000F6758" w:rsidRPr="000F6758" w:rsidRDefault="000F6758" w:rsidP="002D7656">
      <w:pPr>
        <w:spacing w:after="0" w:line="240" w:lineRule="auto"/>
        <w:jc w:val="both"/>
        <w:rPr>
          <w:rFonts w:ascii="Arial" w:eastAsia="Times New Roman" w:hAnsi="Arial"/>
          <w:sz w:val="20"/>
          <w:szCs w:val="20"/>
        </w:rPr>
      </w:pPr>
    </w:p>
    <w:p w:rsidR="000F6758" w:rsidRDefault="000F6758" w:rsidP="002D7656">
      <w:pPr>
        <w:pStyle w:val="CMCTXTINDT"/>
        <w:ind w:firstLine="0"/>
        <w:jc w:val="center"/>
        <w:rPr>
          <w:rFonts w:asciiTheme="minorHAnsi" w:hAnsiTheme="minorHAnsi"/>
        </w:rPr>
      </w:pPr>
      <w:r w:rsidRPr="000F6758">
        <w:rPr>
          <w:rFonts w:asciiTheme="minorHAnsi" w:hAnsiTheme="minorHAnsi"/>
          <w:noProof/>
        </w:rPr>
        <w:lastRenderedPageBreak/>
        <w:drawing>
          <wp:inline distT="0" distB="0" distL="0" distR="0">
            <wp:extent cx="5191125" cy="312420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16F5" w:rsidRPr="00401DD1" w:rsidRDefault="006A16F5" w:rsidP="00B82850">
      <w:pPr>
        <w:pStyle w:val="CMCTXTINDT"/>
        <w:ind w:firstLine="0"/>
        <w:jc w:val="center"/>
        <w:rPr>
          <w:b/>
          <w:bCs/>
          <w:sz w:val="20"/>
          <w:szCs w:val="20"/>
        </w:rPr>
      </w:pPr>
      <w:r w:rsidRPr="00401DD1">
        <w:rPr>
          <w:b/>
          <w:bCs/>
          <w:sz w:val="20"/>
          <w:szCs w:val="20"/>
        </w:rPr>
        <w:t>Figure 3: The relationship between distance to settlement and the number of Dead Sea Sparrow nests</w:t>
      </w:r>
      <w:r w:rsidR="00C13D57" w:rsidRPr="00401DD1">
        <w:rPr>
          <w:b/>
          <w:bCs/>
          <w:sz w:val="20"/>
          <w:szCs w:val="20"/>
        </w:rPr>
        <w:t xml:space="preserve"> according to linear regression and where the results showing that no relationship</w:t>
      </w:r>
      <w:r w:rsidRPr="00401DD1">
        <w:rPr>
          <w:b/>
          <w:bCs/>
          <w:sz w:val="20"/>
          <w:szCs w:val="20"/>
        </w:rPr>
        <w:t>.</w:t>
      </w:r>
    </w:p>
    <w:p w:rsidR="006A16F5" w:rsidRDefault="006A16F5" w:rsidP="002D7656">
      <w:pPr>
        <w:pStyle w:val="CMCTXTINDT"/>
        <w:ind w:firstLine="0"/>
        <w:jc w:val="center"/>
        <w:rPr>
          <w:rFonts w:asciiTheme="minorHAnsi" w:hAnsiTheme="minorHAnsi"/>
        </w:rPr>
      </w:pPr>
      <w:r w:rsidRPr="006A16F5">
        <w:rPr>
          <w:rFonts w:asciiTheme="minorHAnsi" w:hAnsiTheme="minorHAnsi"/>
          <w:noProof/>
        </w:rPr>
        <w:drawing>
          <wp:inline distT="0" distB="0" distL="0" distR="0">
            <wp:extent cx="5181600" cy="30861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16F5" w:rsidRPr="00401DD1" w:rsidRDefault="006A16F5" w:rsidP="002D7656">
      <w:pPr>
        <w:pStyle w:val="CMCTXTINDT"/>
        <w:ind w:firstLine="0"/>
        <w:jc w:val="center"/>
        <w:rPr>
          <w:b/>
          <w:bCs/>
          <w:sz w:val="20"/>
          <w:szCs w:val="20"/>
        </w:rPr>
      </w:pPr>
      <w:r w:rsidRPr="00401DD1">
        <w:rPr>
          <w:b/>
          <w:bCs/>
          <w:sz w:val="20"/>
          <w:szCs w:val="20"/>
        </w:rPr>
        <w:t xml:space="preserve">Figure </w:t>
      </w:r>
      <w:r w:rsidR="00906E08" w:rsidRPr="00401DD1">
        <w:rPr>
          <w:b/>
          <w:bCs/>
          <w:sz w:val="20"/>
          <w:szCs w:val="20"/>
        </w:rPr>
        <w:t>4</w:t>
      </w:r>
      <w:r w:rsidRPr="00401DD1">
        <w:rPr>
          <w:b/>
          <w:bCs/>
          <w:sz w:val="20"/>
          <w:szCs w:val="20"/>
        </w:rPr>
        <w:t>: The relationship between distance to road and the number of Dead Sea Sparrow nests</w:t>
      </w:r>
      <w:r w:rsidR="00C13D57" w:rsidRPr="00401DD1">
        <w:rPr>
          <w:b/>
          <w:bCs/>
          <w:sz w:val="20"/>
          <w:szCs w:val="20"/>
        </w:rPr>
        <w:t xml:space="preserve"> according to linear regression and where the results showing that no relationship</w:t>
      </w:r>
      <w:r w:rsidRPr="00401DD1">
        <w:rPr>
          <w:b/>
          <w:bCs/>
          <w:sz w:val="20"/>
          <w:szCs w:val="20"/>
        </w:rPr>
        <w:t>.</w:t>
      </w:r>
    </w:p>
    <w:p w:rsidR="00906E08" w:rsidRDefault="00906E08" w:rsidP="002D7656">
      <w:pPr>
        <w:pStyle w:val="CMCTXTINDT"/>
        <w:ind w:firstLine="0"/>
        <w:jc w:val="center"/>
        <w:rPr>
          <w:rFonts w:asciiTheme="minorHAnsi" w:hAnsiTheme="minorHAnsi"/>
        </w:rPr>
      </w:pPr>
      <w:r w:rsidRPr="00906E08">
        <w:rPr>
          <w:rFonts w:asciiTheme="minorHAnsi" w:hAnsiTheme="minorHAnsi"/>
          <w:noProof/>
        </w:rPr>
        <w:lastRenderedPageBreak/>
        <w:drawing>
          <wp:inline distT="0" distB="0" distL="0" distR="0">
            <wp:extent cx="5276850" cy="325755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6E08" w:rsidRPr="00401DD1" w:rsidRDefault="00906E08" w:rsidP="002D7656">
      <w:pPr>
        <w:pStyle w:val="CMCTXTINDT"/>
        <w:ind w:firstLine="0"/>
        <w:jc w:val="center"/>
        <w:rPr>
          <w:b/>
          <w:bCs/>
          <w:sz w:val="20"/>
          <w:szCs w:val="20"/>
        </w:rPr>
      </w:pPr>
      <w:r w:rsidRPr="00401DD1">
        <w:rPr>
          <w:b/>
          <w:bCs/>
          <w:sz w:val="20"/>
          <w:szCs w:val="20"/>
        </w:rPr>
        <w:t xml:space="preserve">Figure 5: The relationship between distance to </w:t>
      </w:r>
      <w:r w:rsidR="000F4DAB" w:rsidRPr="00401DD1">
        <w:rPr>
          <w:b/>
          <w:bCs/>
          <w:sz w:val="20"/>
          <w:szCs w:val="20"/>
        </w:rPr>
        <w:t>agriculture</w:t>
      </w:r>
      <w:r w:rsidRPr="00401DD1">
        <w:rPr>
          <w:b/>
          <w:bCs/>
          <w:sz w:val="20"/>
          <w:szCs w:val="20"/>
        </w:rPr>
        <w:t xml:space="preserve"> and the number of Dead Sea Sparrow nests</w:t>
      </w:r>
      <w:r w:rsidR="00053142" w:rsidRPr="00401DD1">
        <w:rPr>
          <w:b/>
          <w:bCs/>
          <w:sz w:val="20"/>
          <w:szCs w:val="20"/>
        </w:rPr>
        <w:t xml:space="preserve"> according to linear regression and where the results showing that no relationship.</w:t>
      </w:r>
    </w:p>
    <w:p w:rsidR="00906E08" w:rsidRPr="00DC25BE" w:rsidRDefault="00906E08" w:rsidP="002D7656">
      <w:pPr>
        <w:pStyle w:val="ListParagraph"/>
        <w:spacing w:before="120" w:after="120" w:line="360" w:lineRule="auto"/>
        <w:ind w:left="360"/>
        <w:outlineLvl w:val="0"/>
        <w:rPr>
          <w:rFonts w:cs="Calibri"/>
          <w:b/>
          <w:bCs/>
          <w:sz w:val="28"/>
          <w:szCs w:val="28"/>
        </w:rPr>
      </w:pPr>
    </w:p>
    <w:p w:rsidR="00A30217" w:rsidRDefault="00A30217" w:rsidP="002D7656">
      <w:pPr>
        <w:spacing w:after="0" w:line="240" w:lineRule="auto"/>
        <w:rPr>
          <w:rFonts w:cs="Calibri"/>
          <w:b/>
          <w:bCs/>
          <w:sz w:val="28"/>
          <w:szCs w:val="28"/>
        </w:rPr>
      </w:pPr>
      <w:r>
        <w:rPr>
          <w:rFonts w:cs="Calibri"/>
          <w:b/>
          <w:bCs/>
          <w:sz w:val="28"/>
          <w:szCs w:val="28"/>
        </w:rPr>
        <w:br w:type="page"/>
      </w:r>
    </w:p>
    <w:p w:rsidR="00884767" w:rsidRPr="00401DD1" w:rsidRDefault="006D114B" w:rsidP="00401DD1">
      <w:pPr>
        <w:pStyle w:val="ListParagraph"/>
        <w:numPr>
          <w:ilvl w:val="0"/>
          <w:numId w:val="3"/>
        </w:numPr>
        <w:spacing w:line="360" w:lineRule="auto"/>
        <w:outlineLvl w:val="0"/>
        <w:rPr>
          <w:rFonts w:asciiTheme="majorHAnsi" w:eastAsiaTheme="minorHAnsi" w:hAnsiTheme="majorHAnsi" w:cstheme="majorBidi"/>
          <w:b/>
          <w:bCs/>
          <w:color w:val="365F91" w:themeColor="accent1" w:themeShade="BF"/>
          <w:sz w:val="28"/>
          <w:szCs w:val="28"/>
        </w:rPr>
      </w:pPr>
      <w:bookmarkStart w:id="16" w:name="_Toc422840069"/>
      <w:bookmarkStart w:id="17" w:name="_Toc425676479"/>
      <w:r w:rsidRPr="00401DD1">
        <w:rPr>
          <w:rFonts w:asciiTheme="majorHAnsi" w:eastAsiaTheme="minorHAnsi" w:hAnsiTheme="majorHAnsi" w:cstheme="majorBidi"/>
          <w:b/>
          <w:bCs/>
          <w:color w:val="365F91" w:themeColor="accent1" w:themeShade="BF"/>
          <w:sz w:val="28"/>
          <w:szCs w:val="28"/>
        </w:rPr>
        <w:lastRenderedPageBreak/>
        <w:t>Discussion</w:t>
      </w:r>
      <w:bookmarkEnd w:id="16"/>
      <w:bookmarkEnd w:id="17"/>
    </w:p>
    <w:p w:rsidR="00A30217" w:rsidRDefault="00A30217" w:rsidP="002D7656">
      <w:pPr>
        <w:pStyle w:val="ListParagraph"/>
        <w:spacing w:before="120" w:after="120" w:line="360" w:lineRule="auto"/>
        <w:ind w:left="0"/>
        <w:jc w:val="both"/>
        <w:outlineLvl w:val="0"/>
        <w:rPr>
          <w:rFonts w:asciiTheme="minorHAnsi" w:eastAsiaTheme="minorHAnsi" w:hAnsiTheme="minorHAnsi" w:cstheme="majorBidi"/>
          <w:sz w:val="24"/>
          <w:szCs w:val="24"/>
        </w:rPr>
      </w:pPr>
    </w:p>
    <w:p w:rsidR="00073A5B" w:rsidRPr="00401DD1" w:rsidRDefault="00884767" w:rsidP="008D0470">
      <w:pPr>
        <w:pStyle w:val="ListParagraph"/>
        <w:spacing w:before="120" w:after="120" w:line="360" w:lineRule="auto"/>
        <w:ind w:left="0"/>
        <w:jc w:val="both"/>
        <w:outlineLvl w:val="8"/>
        <w:rPr>
          <w:rFonts w:asciiTheme="majorBidi" w:eastAsiaTheme="minorHAnsi" w:hAnsiTheme="majorBidi" w:cstheme="majorBidi"/>
          <w:sz w:val="24"/>
          <w:szCs w:val="24"/>
        </w:rPr>
      </w:pPr>
      <w:r w:rsidRPr="00401DD1">
        <w:rPr>
          <w:rFonts w:asciiTheme="majorBidi" w:eastAsiaTheme="minorHAnsi" w:hAnsiTheme="majorBidi" w:cstheme="majorBidi"/>
          <w:sz w:val="24"/>
          <w:szCs w:val="24"/>
        </w:rPr>
        <w:t xml:space="preserve">At the national level the distribution of the Dead Sea Sparrow was found in the area of the bank of Jordan River, </w:t>
      </w:r>
      <w:proofErr w:type="spellStart"/>
      <w:r w:rsidRPr="00401DD1">
        <w:rPr>
          <w:rFonts w:asciiTheme="majorBidi" w:eastAsiaTheme="minorHAnsi" w:hAnsiTheme="majorBidi" w:cstheme="majorBidi"/>
          <w:sz w:val="24"/>
          <w:szCs w:val="24"/>
        </w:rPr>
        <w:t>Sweimeh</w:t>
      </w:r>
      <w:proofErr w:type="spellEnd"/>
      <w:r w:rsidRPr="00401DD1">
        <w:rPr>
          <w:rFonts w:asciiTheme="majorBidi" w:eastAsiaTheme="minorHAnsi" w:hAnsiTheme="majorBidi" w:cstheme="majorBidi"/>
          <w:sz w:val="24"/>
          <w:szCs w:val="24"/>
        </w:rPr>
        <w:t xml:space="preserve"> and </w:t>
      </w:r>
      <w:proofErr w:type="spellStart"/>
      <w:r w:rsidRPr="00401DD1">
        <w:rPr>
          <w:rFonts w:asciiTheme="majorBidi" w:eastAsiaTheme="minorHAnsi" w:hAnsiTheme="majorBidi" w:cstheme="majorBidi"/>
          <w:sz w:val="24"/>
          <w:szCs w:val="24"/>
        </w:rPr>
        <w:t>Fifa</w:t>
      </w:r>
      <w:proofErr w:type="spellEnd"/>
      <w:r w:rsidRPr="00401DD1">
        <w:rPr>
          <w:rFonts w:asciiTheme="majorBidi" w:eastAsiaTheme="minorHAnsi" w:hAnsiTheme="majorBidi" w:cstheme="majorBidi"/>
          <w:sz w:val="24"/>
          <w:szCs w:val="24"/>
        </w:rPr>
        <w:t xml:space="preserve"> area (</w:t>
      </w:r>
      <w:proofErr w:type="spellStart"/>
      <w:r w:rsidRPr="00401DD1">
        <w:rPr>
          <w:rFonts w:asciiTheme="majorBidi" w:eastAsiaTheme="minorHAnsi" w:hAnsiTheme="majorBidi" w:cstheme="majorBidi"/>
          <w:sz w:val="24"/>
          <w:szCs w:val="24"/>
        </w:rPr>
        <w:t>Khoury</w:t>
      </w:r>
      <w:proofErr w:type="spellEnd"/>
      <w:r w:rsidRPr="00401DD1">
        <w:rPr>
          <w:rFonts w:asciiTheme="majorBidi" w:eastAsiaTheme="minorHAnsi" w:hAnsiTheme="majorBidi" w:cstheme="majorBidi"/>
          <w:sz w:val="24"/>
          <w:szCs w:val="24"/>
        </w:rPr>
        <w:t xml:space="preserve"> </w:t>
      </w:r>
      <w:r w:rsidR="008D0470" w:rsidRPr="00401DD1">
        <w:rPr>
          <w:rFonts w:asciiTheme="majorBidi" w:eastAsiaTheme="minorHAnsi" w:hAnsiTheme="majorBidi" w:cstheme="majorBidi"/>
          <w:sz w:val="24"/>
          <w:szCs w:val="24"/>
        </w:rPr>
        <w:t>et al.</w:t>
      </w:r>
      <w:proofErr w:type="gramStart"/>
      <w:r w:rsidRPr="00401DD1">
        <w:rPr>
          <w:rFonts w:asciiTheme="majorBidi" w:eastAsiaTheme="minorHAnsi" w:hAnsiTheme="majorBidi" w:cstheme="majorBidi"/>
          <w:sz w:val="24"/>
          <w:szCs w:val="24"/>
        </w:rPr>
        <w:t>,2006</w:t>
      </w:r>
      <w:proofErr w:type="gramEnd"/>
      <w:r w:rsidR="00F645F0" w:rsidRPr="00401DD1">
        <w:rPr>
          <w:rFonts w:asciiTheme="majorBidi" w:eastAsiaTheme="minorHAnsi" w:hAnsiTheme="majorBidi" w:cstheme="majorBidi"/>
          <w:sz w:val="24"/>
          <w:szCs w:val="24"/>
        </w:rPr>
        <w:t>).</w:t>
      </w:r>
      <w:r w:rsidR="00A30217" w:rsidRPr="00401DD1">
        <w:rPr>
          <w:rFonts w:asciiTheme="majorBidi" w:eastAsiaTheme="minorHAnsi" w:hAnsiTheme="majorBidi" w:cstheme="majorBidi"/>
          <w:sz w:val="24"/>
          <w:szCs w:val="24"/>
        </w:rPr>
        <w:t xml:space="preserve"> </w:t>
      </w:r>
      <w:proofErr w:type="spellStart"/>
      <w:r w:rsidR="00A30217" w:rsidRPr="00401DD1">
        <w:rPr>
          <w:rFonts w:asciiTheme="majorBidi" w:eastAsiaTheme="minorHAnsi" w:hAnsiTheme="majorBidi" w:cstheme="majorBidi"/>
          <w:sz w:val="24"/>
          <w:szCs w:val="24"/>
        </w:rPr>
        <w:t>Khoury</w:t>
      </w:r>
      <w:proofErr w:type="spellEnd"/>
      <w:r w:rsidR="00A30217" w:rsidRPr="00401DD1">
        <w:rPr>
          <w:rFonts w:asciiTheme="majorBidi" w:eastAsiaTheme="minorHAnsi" w:hAnsiTheme="majorBidi" w:cstheme="majorBidi"/>
          <w:sz w:val="24"/>
          <w:szCs w:val="24"/>
        </w:rPr>
        <w:t xml:space="preserve"> </w:t>
      </w:r>
      <w:r w:rsidR="009652ED" w:rsidRPr="00401DD1">
        <w:rPr>
          <w:rFonts w:asciiTheme="majorBidi" w:eastAsiaTheme="minorHAnsi" w:hAnsiTheme="majorBidi" w:cstheme="majorBidi"/>
          <w:sz w:val="24"/>
          <w:szCs w:val="24"/>
        </w:rPr>
        <w:t>et</w:t>
      </w:r>
      <w:r w:rsidR="00F645F0" w:rsidRPr="00401DD1">
        <w:rPr>
          <w:rFonts w:asciiTheme="majorBidi" w:eastAsiaTheme="minorHAnsi" w:hAnsiTheme="majorBidi" w:cstheme="majorBidi"/>
          <w:sz w:val="24"/>
          <w:szCs w:val="24"/>
        </w:rPr>
        <w:t>,</w:t>
      </w:r>
      <w:r w:rsidR="009652ED" w:rsidRPr="00401DD1">
        <w:rPr>
          <w:rFonts w:asciiTheme="majorBidi" w:eastAsiaTheme="minorHAnsi" w:hAnsiTheme="majorBidi" w:cstheme="majorBidi"/>
          <w:sz w:val="24"/>
          <w:szCs w:val="24"/>
        </w:rPr>
        <w:t xml:space="preserve"> al</w:t>
      </w:r>
      <w:r w:rsidR="00F645F0" w:rsidRPr="00401DD1">
        <w:rPr>
          <w:rFonts w:asciiTheme="majorBidi" w:eastAsiaTheme="minorHAnsi" w:hAnsiTheme="majorBidi" w:cstheme="majorBidi"/>
          <w:sz w:val="24"/>
          <w:szCs w:val="24"/>
        </w:rPr>
        <w:t>.</w:t>
      </w:r>
      <w:r w:rsidR="009652ED" w:rsidRPr="00401DD1">
        <w:rPr>
          <w:rFonts w:asciiTheme="majorBidi" w:eastAsiaTheme="minorHAnsi" w:hAnsiTheme="majorBidi" w:cstheme="majorBidi"/>
          <w:sz w:val="24"/>
          <w:szCs w:val="24"/>
        </w:rPr>
        <w:t xml:space="preserve"> (</w:t>
      </w:r>
      <w:r w:rsidR="00A30217" w:rsidRPr="00401DD1">
        <w:rPr>
          <w:rFonts w:asciiTheme="majorBidi" w:eastAsiaTheme="minorHAnsi" w:hAnsiTheme="majorBidi" w:cstheme="majorBidi"/>
          <w:sz w:val="24"/>
          <w:szCs w:val="24"/>
        </w:rPr>
        <w:t>2006</w:t>
      </w:r>
      <w:r w:rsidR="009652ED" w:rsidRPr="00401DD1">
        <w:rPr>
          <w:rFonts w:asciiTheme="majorBidi" w:eastAsiaTheme="minorHAnsi" w:hAnsiTheme="majorBidi" w:cstheme="majorBidi"/>
          <w:sz w:val="24"/>
          <w:szCs w:val="24"/>
        </w:rPr>
        <w:t>)</w:t>
      </w:r>
      <w:r w:rsidR="00A30217" w:rsidRPr="00401DD1">
        <w:rPr>
          <w:rFonts w:asciiTheme="majorBidi" w:eastAsiaTheme="minorHAnsi" w:hAnsiTheme="majorBidi" w:cstheme="majorBidi"/>
          <w:sz w:val="24"/>
          <w:szCs w:val="24"/>
        </w:rPr>
        <w:t xml:space="preserve"> </w:t>
      </w:r>
      <w:r w:rsidR="003517E8" w:rsidRPr="00401DD1">
        <w:rPr>
          <w:rFonts w:asciiTheme="majorBidi" w:eastAsiaTheme="minorHAnsi" w:hAnsiTheme="majorBidi" w:cstheme="majorBidi"/>
          <w:sz w:val="24"/>
          <w:szCs w:val="24"/>
        </w:rPr>
        <w:t>estimated the breeding population</w:t>
      </w:r>
      <w:r w:rsidR="00A30217" w:rsidRPr="00401DD1">
        <w:rPr>
          <w:rFonts w:asciiTheme="majorBidi" w:eastAsiaTheme="minorHAnsi" w:hAnsiTheme="majorBidi" w:cstheme="majorBidi"/>
          <w:sz w:val="24"/>
          <w:szCs w:val="24"/>
        </w:rPr>
        <w:t xml:space="preserve"> </w:t>
      </w:r>
      <w:r w:rsidR="003517E8" w:rsidRPr="00401DD1">
        <w:rPr>
          <w:rFonts w:asciiTheme="majorBidi" w:eastAsiaTheme="minorHAnsi" w:hAnsiTheme="majorBidi" w:cstheme="majorBidi"/>
          <w:sz w:val="24"/>
          <w:szCs w:val="24"/>
        </w:rPr>
        <w:t xml:space="preserve">in </w:t>
      </w:r>
      <w:r w:rsidR="00EF0014" w:rsidRPr="00401DD1">
        <w:rPr>
          <w:rFonts w:asciiTheme="majorBidi" w:eastAsiaTheme="minorHAnsi" w:hAnsiTheme="majorBidi" w:cstheme="majorBidi"/>
          <w:sz w:val="24"/>
          <w:szCs w:val="24"/>
        </w:rPr>
        <w:t xml:space="preserve">Jordan </w:t>
      </w:r>
      <w:r w:rsidR="003517E8" w:rsidRPr="00401DD1">
        <w:rPr>
          <w:rFonts w:asciiTheme="majorBidi" w:eastAsiaTheme="minorHAnsi" w:hAnsiTheme="majorBidi" w:cstheme="majorBidi"/>
          <w:sz w:val="24"/>
          <w:szCs w:val="24"/>
        </w:rPr>
        <w:t xml:space="preserve">as </w:t>
      </w:r>
      <w:r w:rsidR="005F5BB2" w:rsidRPr="00401DD1">
        <w:rPr>
          <w:rFonts w:asciiTheme="majorBidi" w:eastAsiaTheme="minorHAnsi" w:hAnsiTheme="majorBidi" w:cstheme="majorBidi"/>
          <w:sz w:val="24"/>
          <w:szCs w:val="24"/>
        </w:rPr>
        <w:t>120</w:t>
      </w:r>
      <w:r w:rsidR="00A30217" w:rsidRPr="00401DD1">
        <w:rPr>
          <w:rFonts w:asciiTheme="majorBidi" w:eastAsiaTheme="minorHAnsi" w:hAnsiTheme="majorBidi" w:cstheme="majorBidi"/>
          <w:sz w:val="24"/>
          <w:szCs w:val="24"/>
        </w:rPr>
        <w:t>0</w:t>
      </w:r>
      <w:r w:rsidR="005F5BB2" w:rsidRPr="00401DD1">
        <w:rPr>
          <w:rFonts w:asciiTheme="majorBidi" w:eastAsiaTheme="minorHAnsi" w:hAnsiTheme="majorBidi" w:cstheme="majorBidi"/>
          <w:sz w:val="24"/>
          <w:szCs w:val="24"/>
        </w:rPr>
        <w:t xml:space="preserve">-2000 </w:t>
      </w:r>
      <w:r w:rsidR="00A30217" w:rsidRPr="00401DD1">
        <w:rPr>
          <w:rFonts w:asciiTheme="majorBidi" w:eastAsiaTheme="minorHAnsi" w:hAnsiTheme="majorBidi" w:cstheme="majorBidi"/>
          <w:sz w:val="24"/>
          <w:szCs w:val="24"/>
        </w:rPr>
        <w:t>breeding pairs</w:t>
      </w:r>
      <w:r w:rsidR="003517E8" w:rsidRPr="00401DD1">
        <w:rPr>
          <w:rFonts w:asciiTheme="majorBidi" w:eastAsiaTheme="minorHAnsi" w:hAnsiTheme="majorBidi" w:cstheme="majorBidi"/>
          <w:sz w:val="24"/>
          <w:szCs w:val="24"/>
        </w:rPr>
        <w:t xml:space="preserve"> </w:t>
      </w:r>
      <w:r w:rsidR="009652ED" w:rsidRPr="00401DD1">
        <w:rPr>
          <w:rFonts w:asciiTheme="majorBidi" w:eastAsiaTheme="minorHAnsi" w:hAnsiTheme="majorBidi" w:cstheme="majorBidi"/>
          <w:sz w:val="24"/>
          <w:szCs w:val="24"/>
        </w:rPr>
        <w:t xml:space="preserve">and they described </w:t>
      </w:r>
      <w:proofErr w:type="spellStart"/>
      <w:r w:rsidR="009652ED" w:rsidRPr="00401DD1">
        <w:rPr>
          <w:rFonts w:asciiTheme="majorBidi" w:eastAsiaTheme="minorHAnsi" w:hAnsiTheme="majorBidi" w:cstheme="majorBidi"/>
          <w:sz w:val="24"/>
          <w:szCs w:val="24"/>
        </w:rPr>
        <w:t>Sweimeh</w:t>
      </w:r>
      <w:proofErr w:type="spellEnd"/>
      <w:r w:rsidR="009652ED" w:rsidRPr="00401DD1">
        <w:rPr>
          <w:rFonts w:asciiTheme="majorBidi" w:eastAsiaTheme="minorHAnsi" w:hAnsiTheme="majorBidi" w:cstheme="majorBidi"/>
          <w:sz w:val="24"/>
          <w:szCs w:val="24"/>
        </w:rPr>
        <w:t xml:space="preserve"> as the most important site for Dead Sea Sparrow in Jordan.</w:t>
      </w:r>
      <w:r w:rsidR="005F5BB2" w:rsidRPr="00401DD1">
        <w:rPr>
          <w:rFonts w:asciiTheme="majorBidi" w:eastAsiaTheme="minorHAnsi" w:hAnsiTheme="majorBidi" w:cstheme="majorBidi"/>
          <w:sz w:val="24"/>
          <w:szCs w:val="24"/>
        </w:rPr>
        <w:t xml:space="preserve"> </w:t>
      </w:r>
      <w:r w:rsidR="00EF0014" w:rsidRPr="00401DD1">
        <w:rPr>
          <w:rFonts w:asciiTheme="majorBidi" w:eastAsiaTheme="minorHAnsi" w:hAnsiTheme="majorBidi" w:cstheme="majorBidi"/>
          <w:sz w:val="24"/>
          <w:szCs w:val="24"/>
        </w:rPr>
        <w:t>T</w:t>
      </w:r>
      <w:r w:rsidR="005F5BB2" w:rsidRPr="00401DD1">
        <w:rPr>
          <w:rFonts w:asciiTheme="majorBidi" w:eastAsiaTheme="minorHAnsi" w:hAnsiTheme="majorBidi" w:cstheme="majorBidi"/>
          <w:sz w:val="24"/>
          <w:szCs w:val="24"/>
        </w:rPr>
        <w:t xml:space="preserve">his study estimated the population size of Dead Sea Sparrow in </w:t>
      </w:r>
      <w:proofErr w:type="spellStart"/>
      <w:r w:rsidR="005F5BB2" w:rsidRPr="00401DD1">
        <w:rPr>
          <w:rFonts w:asciiTheme="majorBidi" w:eastAsiaTheme="minorHAnsi" w:hAnsiTheme="majorBidi" w:cstheme="majorBidi"/>
          <w:sz w:val="24"/>
          <w:szCs w:val="24"/>
        </w:rPr>
        <w:t>Fifa</w:t>
      </w:r>
      <w:proofErr w:type="spellEnd"/>
      <w:r w:rsidR="005F5BB2" w:rsidRPr="00401DD1">
        <w:rPr>
          <w:rFonts w:asciiTheme="majorBidi" w:eastAsiaTheme="minorHAnsi" w:hAnsiTheme="majorBidi" w:cstheme="majorBidi"/>
          <w:sz w:val="24"/>
          <w:szCs w:val="24"/>
        </w:rPr>
        <w:t xml:space="preserve"> as 780 pairs, which higher than the 50 pairs recorded in </w:t>
      </w:r>
      <w:proofErr w:type="spellStart"/>
      <w:r w:rsidR="005F5BB2" w:rsidRPr="00401DD1">
        <w:rPr>
          <w:rFonts w:asciiTheme="majorBidi" w:eastAsiaTheme="minorHAnsi" w:hAnsiTheme="majorBidi" w:cstheme="majorBidi"/>
          <w:sz w:val="24"/>
          <w:szCs w:val="24"/>
        </w:rPr>
        <w:t>Sweim</w:t>
      </w:r>
      <w:r w:rsidR="00A23184" w:rsidRPr="00401DD1">
        <w:rPr>
          <w:rFonts w:asciiTheme="majorBidi" w:eastAsiaTheme="minorHAnsi" w:hAnsiTheme="majorBidi" w:cstheme="majorBidi"/>
          <w:sz w:val="24"/>
          <w:szCs w:val="24"/>
        </w:rPr>
        <w:t>eh</w:t>
      </w:r>
      <w:proofErr w:type="spellEnd"/>
      <w:r w:rsidR="00A23184" w:rsidRPr="00401DD1">
        <w:rPr>
          <w:rFonts w:asciiTheme="majorBidi" w:eastAsiaTheme="minorHAnsi" w:hAnsiTheme="majorBidi" w:cstheme="majorBidi"/>
          <w:sz w:val="24"/>
          <w:szCs w:val="24"/>
        </w:rPr>
        <w:t xml:space="preserve"> (</w:t>
      </w:r>
      <w:proofErr w:type="spellStart"/>
      <w:r w:rsidR="00A23184" w:rsidRPr="00401DD1">
        <w:rPr>
          <w:rFonts w:asciiTheme="majorBidi" w:eastAsiaTheme="minorHAnsi" w:hAnsiTheme="majorBidi" w:cstheme="majorBidi"/>
          <w:sz w:val="24"/>
          <w:szCs w:val="24"/>
        </w:rPr>
        <w:t>Khoury</w:t>
      </w:r>
      <w:proofErr w:type="spellEnd"/>
      <w:r w:rsidR="00A23184" w:rsidRPr="00401DD1">
        <w:rPr>
          <w:rFonts w:asciiTheme="majorBidi" w:eastAsiaTheme="minorHAnsi" w:hAnsiTheme="majorBidi" w:cstheme="majorBidi"/>
          <w:sz w:val="24"/>
          <w:szCs w:val="24"/>
        </w:rPr>
        <w:t xml:space="preserve">, 2006) and represent more than half of </w:t>
      </w:r>
      <w:r w:rsidR="005F5BB2" w:rsidRPr="00401DD1">
        <w:rPr>
          <w:rFonts w:asciiTheme="majorBidi" w:eastAsiaTheme="minorHAnsi" w:hAnsiTheme="majorBidi" w:cstheme="majorBidi"/>
          <w:sz w:val="24"/>
          <w:szCs w:val="24"/>
        </w:rPr>
        <w:t>Jordan</w:t>
      </w:r>
      <w:r w:rsidR="00A23184" w:rsidRPr="00401DD1">
        <w:rPr>
          <w:rFonts w:asciiTheme="majorBidi" w:eastAsiaTheme="minorHAnsi" w:hAnsiTheme="majorBidi" w:cstheme="majorBidi"/>
          <w:sz w:val="24"/>
          <w:szCs w:val="24"/>
        </w:rPr>
        <w:t xml:space="preserve"> population of Dead Sea Sparrow. </w:t>
      </w:r>
    </w:p>
    <w:p w:rsidR="00884767" w:rsidRPr="00401DD1" w:rsidRDefault="009652ED" w:rsidP="00EF0014">
      <w:pPr>
        <w:pStyle w:val="ListParagraph"/>
        <w:spacing w:before="120" w:after="120" w:line="360" w:lineRule="auto"/>
        <w:ind w:left="0"/>
        <w:jc w:val="both"/>
        <w:outlineLvl w:val="8"/>
        <w:rPr>
          <w:rFonts w:asciiTheme="majorBidi" w:eastAsiaTheme="minorHAnsi" w:hAnsiTheme="majorBidi" w:cstheme="majorBidi"/>
          <w:sz w:val="24"/>
          <w:szCs w:val="24"/>
        </w:rPr>
      </w:pPr>
      <w:r w:rsidRPr="00401DD1">
        <w:rPr>
          <w:rFonts w:asciiTheme="majorBidi" w:eastAsiaTheme="minorHAnsi" w:hAnsiTheme="majorBidi" w:cstheme="majorBidi"/>
          <w:sz w:val="24"/>
          <w:szCs w:val="24"/>
        </w:rPr>
        <w:t xml:space="preserve">Due to </w:t>
      </w:r>
      <w:r w:rsidRPr="00401DD1">
        <w:rPr>
          <w:rFonts w:asciiTheme="majorBidi" w:hAnsiTheme="majorBidi" w:cstheme="majorBidi"/>
          <w:sz w:val="24"/>
          <w:szCs w:val="24"/>
        </w:rPr>
        <w:t xml:space="preserve">Land encroachment for farming in the area of </w:t>
      </w:r>
      <w:r w:rsidRPr="00401DD1">
        <w:rPr>
          <w:rFonts w:asciiTheme="majorBidi" w:eastAsiaTheme="minorHAnsi" w:hAnsiTheme="majorBidi" w:cstheme="majorBidi"/>
          <w:sz w:val="24"/>
          <w:szCs w:val="24"/>
        </w:rPr>
        <w:t xml:space="preserve">the bank of Jordan River and the habitat degradation in </w:t>
      </w:r>
      <w:proofErr w:type="spellStart"/>
      <w:r w:rsidRPr="00401DD1">
        <w:rPr>
          <w:rFonts w:asciiTheme="majorBidi" w:eastAsiaTheme="minorHAnsi" w:hAnsiTheme="majorBidi" w:cstheme="majorBidi"/>
          <w:sz w:val="24"/>
          <w:szCs w:val="24"/>
        </w:rPr>
        <w:t>Sweimeh</w:t>
      </w:r>
      <w:proofErr w:type="spellEnd"/>
      <w:r w:rsidR="005F5BB2" w:rsidRPr="00401DD1">
        <w:rPr>
          <w:rFonts w:asciiTheme="majorBidi" w:eastAsiaTheme="minorHAnsi" w:hAnsiTheme="majorBidi" w:cstheme="majorBidi"/>
          <w:sz w:val="24"/>
          <w:szCs w:val="24"/>
        </w:rPr>
        <w:t xml:space="preserve"> and the bank of Jordan River</w:t>
      </w:r>
      <w:r w:rsidRPr="00401DD1">
        <w:rPr>
          <w:rFonts w:asciiTheme="majorBidi" w:eastAsiaTheme="minorHAnsi" w:hAnsiTheme="majorBidi" w:cstheme="majorBidi"/>
          <w:sz w:val="24"/>
          <w:szCs w:val="24"/>
        </w:rPr>
        <w:t>,</w:t>
      </w:r>
      <w:r w:rsidRPr="00401DD1">
        <w:rPr>
          <w:rFonts w:asciiTheme="majorBidi" w:hAnsiTheme="majorBidi" w:cstheme="majorBidi"/>
          <w:sz w:val="24"/>
          <w:szCs w:val="24"/>
        </w:rPr>
        <w:t xml:space="preserve"> </w:t>
      </w:r>
      <w:r w:rsidRPr="00401DD1">
        <w:rPr>
          <w:rFonts w:asciiTheme="majorBidi" w:eastAsiaTheme="minorHAnsi" w:hAnsiTheme="majorBidi" w:cstheme="majorBidi"/>
          <w:sz w:val="24"/>
          <w:szCs w:val="24"/>
        </w:rPr>
        <w:t xml:space="preserve">the habitats of Dead Sea Sparrow at </w:t>
      </w:r>
      <w:proofErr w:type="spellStart"/>
      <w:r w:rsidRPr="00401DD1">
        <w:rPr>
          <w:rFonts w:asciiTheme="majorBidi" w:eastAsiaTheme="minorHAnsi" w:hAnsiTheme="majorBidi" w:cstheme="majorBidi"/>
          <w:sz w:val="24"/>
          <w:szCs w:val="24"/>
        </w:rPr>
        <w:t>Sweimeh</w:t>
      </w:r>
      <w:proofErr w:type="spellEnd"/>
      <w:r w:rsidR="005F5BB2" w:rsidRPr="00401DD1">
        <w:rPr>
          <w:rFonts w:asciiTheme="majorBidi" w:eastAsiaTheme="minorHAnsi" w:hAnsiTheme="majorBidi" w:cstheme="majorBidi"/>
          <w:sz w:val="24"/>
          <w:szCs w:val="24"/>
        </w:rPr>
        <w:t xml:space="preserve"> and the bank of Jordan River</w:t>
      </w:r>
      <w:r w:rsidRPr="00401DD1">
        <w:rPr>
          <w:rFonts w:asciiTheme="majorBidi" w:eastAsiaTheme="minorHAnsi" w:hAnsiTheme="majorBidi" w:cstheme="majorBidi"/>
          <w:sz w:val="24"/>
          <w:szCs w:val="24"/>
        </w:rPr>
        <w:t xml:space="preserve"> recently became severely degraded and this bird is currently possibly extinct as breeding species in </w:t>
      </w:r>
      <w:proofErr w:type="spellStart"/>
      <w:r w:rsidRPr="00401DD1">
        <w:rPr>
          <w:rFonts w:asciiTheme="majorBidi" w:eastAsiaTheme="minorHAnsi" w:hAnsiTheme="majorBidi" w:cstheme="majorBidi"/>
          <w:sz w:val="24"/>
          <w:szCs w:val="24"/>
        </w:rPr>
        <w:t>Sweimeh</w:t>
      </w:r>
      <w:proofErr w:type="spellEnd"/>
      <w:r w:rsidRPr="00401DD1">
        <w:rPr>
          <w:rFonts w:asciiTheme="majorBidi" w:eastAsiaTheme="minorHAnsi" w:hAnsiTheme="majorBidi" w:cstheme="majorBidi"/>
          <w:sz w:val="24"/>
          <w:szCs w:val="24"/>
        </w:rPr>
        <w:t xml:space="preserve"> (RSCN, 2011).</w:t>
      </w:r>
      <w:r w:rsidR="009545C2" w:rsidRPr="00401DD1">
        <w:rPr>
          <w:rFonts w:asciiTheme="majorBidi" w:eastAsiaTheme="minorHAnsi" w:hAnsiTheme="majorBidi" w:cstheme="majorBidi"/>
          <w:sz w:val="24"/>
          <w:szCs w:val="24"/>
        </w:rPr>
        <w:t xml:space="preserve"> </w:t>
      </w:r>
      <w:r w:rsidR="00EF0014" w:rsidRPr="00401DD1">
        <w:rPr>
          <w:rFonts w:asciiTheme="majorBidi" w:eastAsiaTheme="minorHAnsi" w:hAnsiTheme="majorBidi" w:cstheme="majorBidi"/>
          <w:sz w:val="24"/>
          <w:szCs w:val="24"/>
        </w:rPr>
        <w:t>Whereas,</w:t>
      </w:r>
      <w:r w:rsidR="00652ADF" w:rsidRPr="00401DD1">
        <w:rPr>
          <w:rFonts w:asciiTheme="majorBidi" w:eastAsiaTheme="minorHAnsi" w:hAnsiTheme="majorBidi" w:cstheme="majorBidi"/>
          <w:sz w:val="24"/>
          <w:szCs w:val="24"/>
        </w:rPr>
        <w:t xml:space="preserve"> </w:t>
      </w:r>
      <w:r w:rsidR="00EF0014" w:rsidRPr="00401DD1">
        <w:rPr>
          <w:rFonts w:asciiTheme="majorBidi" w:eastAsiaTheme="minorHAnsi" w:hAnsiTheme="majorBidi" w:cstheme="majorBidi"/>
          <w:sz w:val="24"/>
          <w:szCs w:val="24"/>
        </w:rPr>
        <w:t xml:space="preserve">this study showed </w:t>
      </w:r>
      <w:r w:rsidR="00652ADF" w:rsidRPr="00401DD1">
        <w:rPr>
          <w:rFonts w:asciiTheme="majorBidi" w:eastAsiaTheme="minorHAnsi" w:hAnsiTheme="majorBidi" w:cstheme="majorBidi"/>
          <w:sz w:val="24"/>
          <w:szCs w:val="24"/>
        </w:rPr>
        <w:t xml:space="preserve">that the larger number of </w:t>
      </w:r>
      <w:r w:rsidR="001B191A" w:rsidRPr="00401DD1">
        <w:rPr>
          <w:rFonts w:asciiTheme="majorBidi" w:eastAsiaTheme="minorHAnsi" w:hAnsiTheme="majorBidi" w:cstheme="majorBidi"/>
          <w:sz w:val="24"/>
          <w:szCs w:val="24"/>
        </w:rPr>
        <w:t>breeding pai</w:t>
      </w:r>
      <w:r w:rsidR="009545C2" w:rsidRPr="00401DD1">
        <w:rPr>
          <w:rFonts w:asciiTheme="majorBidi" w:eastAsiaTheme="minorHAnsi" w:hAnsiTheme="majorBidi" w:cstheme="majorBidi"/>
          <w:sz w:val="24"/>
          <w:szCs w:val="24"/>
        </w:rPr>
        <w:t>r</w:t>
      </w:r>
      <w:r w:rsidR="001B191A" w:rsidRPr="00401DD1">
        <w:rPr>
          <w:rFonts w:asciiTheme="majorBidi" w:eastAsiaTheme="minorHAnsi" w:hAnsiTheme="majorBidi" w:cstheme="majorBidi"/>
          <w:sz w:val="24"/>
          <w:szCs w:val="24"/>
        </w:rPr>
        <w:t>s</w:t>
      </w:r>
      <w:r w:rsidR="00652ADF" w:rsidRPr="00401DD1">
        <w:rPr>
          <w:rFonts w:asciiTheme="majorBidi" w:eastAsiaTheme="minorHAnsi" w:hAnsiTheme="majorBidi" w:cstheme="majorBidi"/>
          <w:sz w:val="24"/>
          <w:szCs w:val="24"/>
        </w:rPr>
        <w:t xml:space="preserve"> recorded in </w:t>
      </w:r>
      <w:proofErr w:type="spellStart"/>
      <w:r w:rsidR="001B191A" w:rsidRPr="00401DD1">
        <w:rPr>
          <w:rFonts w:asciiTheme="majorBidi" w:eastAsiaTheme="minorHAnsi" w:hAnsiTheme="majorBidi" w:cstheme="majorBidi"/>
          <w:sz w:val="24"/>
          <w:szCs w:val="24"/>
        </w:rPr>
        <w:t>Fifa</w:t>
      </w:r>
      <w:proofErr w:type="spellEnd"/>
      <w:r w:rsidR="00652ADF" w:rsidRPr="00401DD1">
        <w:rPr>
          <w:rFonts w:asciiTheme="majorBidi" w:eastAsiaTheme="minorHAnsi" w:hAnsiTheme="majorBidi" w:cstheme="majorBidi"/>
          <w:sz w:val="24"/>
          <w:szCs w:val="24"/>
        </w:rPr>
        <w:t xml:space="preserve"> is due to the potential increased availability of </w:t>
      </w:r>
      <w:r w:rsidR="001B191A" w:rsidRPr="00401DD1">
        <w:rPr>
          <w:rFonts w:asciiTheme="majorBidi" w:eastAsiaTheme="minorHAnsi" w:hAnsiTheme="majorBidi" w:cstheme="majorBidi"/>
          <w:sz w:val="24"/>
          <w:szCs w:val="24"/>
        </w:rPr>
        <w:t>Dead Sea Sparrow</w:t>
      </w:r>
      <w:r w:rsidR="00652ADF" w:rsidRPr="00401DD1">
        <w:rPr>
          <w:rFonts w:asciiTheme="majorBidi" w:eastAsiaTheme="minorHAnsi" w:hAnsiTheme="majorBidi" w:cstheme="majorBidi"/>
          <w:sz w:val="24"/>
          <w:szCs w:val="24"/>
        </w:rPr>
        <w:t xml:space="preserve"> habitat in </w:t>
      </w:r>
      <w:proofErr w:type="spellStart"/>
      <w:r w:rsidR="001B191A" w:rsidRPr="00401DD1">
        <w:rPr>
          <w:rFonts w:asciiTheme="majorBidi" w:eastAsiaTheme="minorHAnsi" w:hAnsiTheme="majorBidi" w:cstheme="majorBidi"/>
          <w:sz w:val="24"/>
          <w:szCs w:val="24"/>
        </w:rPr>
        <w:t>Fifa</w:t>
      </w:r>
      <w:proofErr w:type="spellEnd"/>
      <w:r w:rsidR="00652ADF" w:rsidRPr="00401DD1">
        <w:rPr>
          <w:rFonts w:asciiTheme="majorBidi" w:eastAsiaTheme="minorHAnsi" w:hAnsiTheme="majorBidi" w:cstheme="majorBidi"/>
          <w:sz w:val="24"/>
          <w:szCs w:val="24"/>
        </w:rPr>
        <w:t xml:space="preserve"> than the smaller and more fragmented potential habitat in </w:t>
      </w:r>
      <w:proofErr w:type="spellStart"/>
      <w:r w:rsidR="001B191A" w:rsidRPr="00401DD1">
        <w:rPr>
          <w:rFonts w:asciiTheme="majorBidi" w:eastAsiaTheme="minorHAnsi" w:hAnsiTheme="majorBidi" w:cstheme="majorBidi"/>
          <w:sz w:val="24"/>
          <w:szCs w:val="24"/>
        </w:rPr>
        <w:t>Suweimeh</w:t>
      </w:r>
      <w:proofErr w:type="spellEnd"/>
      <w:r w:rsidR="001B191A" w:rsidRPr="00401DD1">
        <w:rPr>
          <w:rFonts w:asciiTheme="majorBidi" w:eastAsiaTheme="minorHAnsi" w:hAnsiTheme="majorBidi" w:cstheme="majorBidi"/>
          <w:sz w:val="24"/>
          <w:szCs w:val="24"/>
        </w:rPr>
        <w:t xml:space="preserve">. </w:t>
      </w:r>
      <w:r w:rsidR="003517E8" w:rsidRPr="00401DD1">
        <w:rPr>
          <w:rFonts w:asciiTheme="majorBidi" w:eastAsiaTheme="minorHAnsi" w:hAnsiTheme="majorBidi" w:cstheme="majorBidi"/>
          <w:sz w:val="24"/>
          <w:szCs w:val="24"/>
        </w:rPr>
        <w:t xml:space="preserve">Accordingly, </w:t>
      </w:r>
      <w:r w:rsidR="00A30217" w:rsidRPr="00401DD1">
        <w:rPr>
          <w:rFonts w:asciiTheme="majorBidi" w:hAnsiTheme="majorBidi" w:cstheme="majorBidi"/>
          <w:sz w:val="24"/>
          <w:szCs w:val="24"/>
        </w:rPr>
        <w:t xml:space="preserve">it was clearly </w:t>
      </w:r>
      <w:r w:rsidR="00A75C4C" w:rsidRPr="00401DD1">
        <w:rPr>
          <w:rFonts w:asciiTheme="majorBidi" w:hAnsiTheme="majorBidi" w:cstheme="majorBidi"/>
          <w:sz w:val="24"/>
          <w:szCs w:val="24"/>
        </w:rPr>
        <w:t xml:space="preserve">recognized that </w:t>
      </w:r>
      <w:proofErr w:type="spellStart"/>
      <w:r w:rsidR="00A75C4C" w:rsidRPr="00401DD1">
        <w:rPr>
          <w:rFonts w:asciiTheme="majorBidi" w:hAnsiTheme="majorBidi" w:cstheme="majorBidi"/>
          <w:sz w:val="24"/>
          <w:szCs w:val="24"/>
        </w:rPr>
        <w:t>Fifa</w:t>
      </w:r>
      <w:proofErr w:type="spellEnd"/>
      <w:r w:rsidR="00A75C4C" w:rsidRPr="00401DD1">
        <w:rPr>
          <w:rFonts w:asciiTheme="majorBidi" w:hAnsiTheme="majorBidi" w:cstheme="majorBidi"/>
          <w:sz w:val="24"/>
          <w:szCs w:val="24"/>
        </w:rPr>
        <w:t xml:space="preserve"> area holds the presence of densest population of Dead Sea Sparrow in Jordan</w:t>
      </w:r>
      <w:r w:rsidR="00A30217" w:rsidRPr="00401DD1">
        <w:rPr>
          <w:rFonts w:asciiTheme="majorBidi" w:hAnsiTheme="majorBidi" w:cstheme="majorBidi"/>
          <w:sz w:val="24"/>
          <w:szCs w:val="24"/>
        </w:rPr>
        <w:t xml:space="preserve">. </w:t>
      </w:r>
    </w:p>
    <w:p w:rsidR="00910FE5" w:rsidRPr="00401DD1" w:rsidRDefault="003C7FAD" w:rsidP="00EF0014">
      <w:pPr>
        <w:pStyle w:val="ListParagraph"/>
        <w:spacing w:before="120" w:after="120" w:line="360" w:lineRule="auto"/>
        <w:ind w:left="0"/>
        <w:jc w:val="both"/>
        <w:outlineLvl w:val="8"/>
        <w:rPr>
          <w:rFonts w:asciiTheme="majorBidi" w:hAnsiTheme="majorBidi" w:cstheme="majorBidi"/>
          <w:sz w:val="24"/>
          <w:szCs w:val="24"/>
        </w:rPr>
      </w:pPr>
      <w:proofErr w:type="spellStart"/>
      <w:r w:rsidRPr="00401DD1">
        <w:rPr>
          <w:rFonts w:asciiTheme="majorBidi" w:hAnsiTheme="majorBidi" w:cstheme="majorBidi"/>
          <w:sz w:val="24"/>
          <w:szCs w:val="24"/>
        </w:rPr>
        <w:t>Khoury</w:t>
      </w:r>
      <w:proofErr w:type="spellEnd"/>
      <w:r w:rsidRPr="00401DD1">
        <w:rPr>
          <w:rFonts w:asciiTheme="majorBidi" w:hAnsiTheme="majorBidi" w:cstheme="majorBidi"/>
          <w:sz w:val="24"/>
          <w:szCs w:val="24"/>
        </w:rPr>
        <w:t xml:space="preserve"> </w:t>
      </w:r>
      <w:r w:rsidR="008D0470" w:rsidRPr="00401DD1">
        <w:rPr>
          <w:rFonts w:asciiTheme="majorBidi" w:hAnsiTheme="majorBidi" w:cstheme="majorBidi"/>
          <w:sz w:val="24"/>
          <w:szCs w:val="24"/>
        </w:rPr>
        <w:t>et al</w:t>
      </w:r>
      <w:r w:rsidR="008D0470" w:rsidRPr="00401DD1">
        <w:rPr>
          <w:rFonts w:asciiTheme="majorBidi" w:hAnsiTheme="majorBidi" w:cstheme="majorBidi"/>
          <w:i/>
          <w:iCs/>
          <w:sz w:val="24"/>
          <w:szCs w:val="24"/>
        </w:rPr>
        <w:t>.,</w:t>
      </w:r>
      <w:r w:rsidRPr="00401DD1">
        <w:rPr>
          <w:rFonts w:asciiTheme="majorBidi" w:hAnsiTheme="majorBidi" w:cstheme="majorBidi"/>
          <w:sz w:val="24"/>
          <w:szCs w:val="24"/>
        </w:rPr>
        <w:t xml:space="preserve"> (2006) stated the mean height of </w:t>
      </w:r>
      <w:proofErr w:type="spellStart"/>
      <w:r w:rsidR="00EF0014" w:rsidRPr="00401DD1">
        <w:rPr>
          <w:rFonts w:asciiTheme="majorBidi" w:hAnsiTheme="majorBidi" w:cstheme="majorBidi"/>
          <w:i/>
          <w:iCs/>
          <w:sz w:val="24"/>
          <w:szCs w:val="24"/>
        </w:rPr>
        <w:t>Tamarix</w:t>
      </w:r>
      <w:proofErr w:type="spellEnd"/>
      <w:r w:rsidRPr="00401DD1">
        <w:rPr>
          <w:rFonts w:asciiTheme="majorBidi" w:hAnsiTheme="majorBidi" w:cstheme="majorBidi"/>
          <w:sz w:val="24"/>
          <w:szCs w:val="24"/>
        </w:rPr>
        <w:t xml:space="preserve"> at breeding sites ranged from 2- 5.5 m and in </w:t>
      </w:r>
      <w:proofErr w:type="spellStart"/>
      <w:r w:rsidRPr="00401DD1">
        <w:rPr>
          <w:rFonts w:asciiTheme="majorBidi" w:hAnsiTheme="majorBidi" w:cstheme="majorBidi"/>
          <w:sz w:val="24"/>
          <w:szCs w:val="24"/>
        </w:rPr>
        <w:t>Fifa</w:t>
      </w:r>
      <w:proofErr w:type="spellEnd"/>
      <w:r w:rsidRPr="00401DD1">
        <w:rPr>
          <w:rFonts w:asciiTheme="majorBidi" w:hAnsiTheme="majorBidi" w:cstheme="majorBidi"/>
          <w:sz w:val="24"/>
          <w:szCs w:val="24"/>
        </w:rPr>
        <w:t xml:space="preserve"> here a few nests were found at heights ranging from 1.5 - 2 m, such areas were usually undisturbed and well protected by military presence. This survey showed that the</w:t>
      </w:r>
      <w:r w:rsidR="00324029" w:rsidRPr="00401DD1">
        <w:rPr>
          <w:rFonts w:asciiTheme="majorBidi" w:hAnsiTheme="majorBidi" w:cstheme="majorBidi"/>
          <w:sz w:val="24"/>
          <w:szCs w:val="24"/>
        </w:rPr>
        <w:t xml:space="preserve"> height of</w:t>
      </w:r>
      <w:r w:rsidRPr="00401DD1">
        <w:rPr>
          <w:rFonts w:asciiTheme="majorBidi" w:hAnsiTheme="majorBidi" w:cstheme="majorBidi"/>
          <w:sz w:val="24"/>
          <w:szCs w:val="24"/>
        </w:rPr>
        <w:t xml:space="preserve"> </w:t>
      </w:r>
      <w:r w:rsidR="00E26A57" w:rsidRPr="00401DD1">
        <w:rPr>
          <w:rFonts w:asciiTheme="majorBidi" w:hAnsiTheme="majorBidi" w:cstheme="majorBidi"/>
          <w:sz w:val="24"/>
          <w:szCs w:val="24"/>
        </w:rPr>
        <w:t xml:space="preserve">71% of </w:t>
      </w:r>
      <w:proofErr w:type="spellStart"/>
      <w:r w:rsidR="00EF0014" w:rsidRPr="00401DD1">
        <w:rPr>
          <w:rFonts w:asciiTheme="majorBidi" w:hAnsiTheme="majorBidi" w:cstheme="majorBidi"/>
          <w:i/>
          <w:iCs/>
          <w:sz w:val="24"/>
          <w:szCs w:val="24"/>
        </w:rPr>
        <w:t>Tamarix</w:t>
      </w:r>
      <w:proofErr w:type="spellEnd"/>
      <w:r w:rsidR="00E26A57" w:rsidRPr="00401DD1">
        <w:rPr>
          <w:rFonts w:asciiTheme="majorBidi" w:hAnsiTheme="majorBidi" w:cstheme="majorBidi"/>
          <w:sz w:val="24"/>
          <w:szCs w:val="24"/>
        </w:rPr>
        <w:t xml:space="preserve"> trees in </w:t>
      </w:r>
      <w:proofErr w:type="spellStart"/>
      <w:r w:rsidR="00E26A57" w:rsidRPr="00401DD1">
        <w:rPr>
          <w:rFonts w:asciiTheme="majorBidi" w:hAnsiTheme="majorBidi" w:cstheme="majorBidi"/>
          <w:sz w:val="24"/>
          <w:szCs w:val="24"/>
        </w:rPr>
        <w:t>FiFa</w:t>
      </w:r>
      <w:proofErr w:type="spellEnd"/>
      <w:r w:rsidR="00E26A57" w:rsidRPr="00401DD1">
        <w:rPr>
          <w:rFonts w:asciiTheme="majorBidi" w:hAnsiTheme="majorBidi" w:cstheme="majorBidi"/>
          <w:sz w:val="24"/>
          <w:szCs w:val="24"/>
        </w:rPr>
        <w:t xml:space="preserve"> r</w:t>
      </w:r>
      <w:r w:rsidR="00D777F8" w:rsidRPr="00401DD1">
        <w:rPr>
          <w:rFonts w:asciiTheme="majorBidi" w:hAnsiTheme="majorBidi" w:cstheme="majorBidi"/>
          <w:sz w:val="24"/>
          <w:szCs w:val="24"/>
        </w:rPr>
        <w:t>anged from 2 to 5.5 (figure 6).</w:t>
      </w:r>
      <w:r w:rsidR="00F6136C" w:rsidRPr="00401DD1">
        <w:rPr>
          <w:rFonts w:asciiTheme="majorBidi" w:hAnsiTheme="majorBidi" w:cstheme="majorBidi"/>
          <w:sz w:val="24"/>
          <w:szCs w:val="24"/>
        </w:rPr>
        <w:t xml:space="preserve"> </w:t>
      </w:r>
      <w:r w:rsidR="00C53FD9" w:rsidRPr="00401DD1">
        <w:rPr>
          <w:rFonts w:asciiTheme="majorBidi" w:hAnsiTheme="majorBidi" w:cstheme="majorBidi"/>
          <w:sz w:val="24"/>
          <w:szCs w:val="24"/>
        </w:rPr>
        <w:t xml:space="preserve">Higher tree cover has greater potential to host multiple nests and better conceal nests from predators and disturbance. </w:t>
      </w:r>
    </w:p>
    <w:p w:rsidR="00D777F8" w:rsidRPr="00401DD1" w:rsidRDefault="00F6136C" w:rsidP="002D7656">
      <w:pPr>
        <w:pStyle w:val="ListParagraph"/>
        <w:spacing w:before="120" w:after="120" w:line="360" w:lineRule="auto"/>
        <w:ind w:left="0"/>
        <w:jc w:val="both"/>
        <w:outlineLvl w:val="8"/>
        <w:rPr>
          <w:rFonts w:asciiTheme="majorBidi" w:hAnsiTheme="majorBidi" w:cstheme="majorBidi"/>
          <w:sz w:val="24"/>
          <w:szCs w:val="24"/>
        </w:rPr>
      </w:pPr>
      <w:r w:rsidRPr="00401DD1">
        <w:rPr>
          <w:rFonts w:asciiTheme="majorBidi" w:hAnsiTheme="majorBidi" w:cstheme="majorBidi"/>
          <w:sz w:val="24"/>
          <w:szCs w:val="24"/>
        </w:rPr>
        <w:t xml:space="preserve">This suggested that the population of Dead Sea Sparrow in </w:t>
      </w:r>
      <w:proofErr w:type="spellStart"/>
      <w:r w:rsidRPr="00401DD1">
        <w:rPr>
          <w:rFonts w:asciiTheme="majorBidi" w:hAnsiTheme="majorBidi" w:cstheme="majorBidi"/>
          <w:sz w:val="24"/>
          <w:szCs w:val="24"/>
        </w:rPr>
        <w:t>Fifa</w:t>
      </w:r>
      <w:proofErr w:type="spellEnd"/>
      <w:r w:rsidRPr="00401DD1">
        <w:rPr>
          <w:rFonts w:asciiTheme="majorBidi" w:hAnsiTheme="majorBidi" w:cstheme="majorBidi"/>
          <w:sz w:val="24"/>
          <w:szCs w:val="24"/>
        </w:rPr>
        <w:t xml:space="preserve"> is due to the presence of the suitable and undisturbed habitats for breeding and foraging. </w:t>
      </w:r>
      <w:r w:rsidR="001B191A" w:rsidRPr="00401DD1">
        <w:rPr>
          <w:rFonts w:asciiTheme="majorBidi" w:hAnsiTheme="majorBidi" w:cstheme="majorBidi"/>
          <w:sz w:val="24"/>
          <w:szCs w:val="24"/>
        </w:rPr>
        <w:t xml:space="preserve">Hence, these </w:t>
      </w:r>
      <w:r w:rsidR="00D777F8" w:rsidRPr="00401DD1">
        <w:rPr>
          <w:rFonts w:asciiTheme="majorBidi" w:hAnsiTheme="majorBidi" w:cstheme="majorBidi"/>
          <w:sz w:val="24"/>
          <w:szCs w:val="24"/>
        </w:rPr>
        <w:t xml:space="preserve">results proved and making </w:t>
      </w:r>
      <w:proofErr w:type="spellStart"/>
      <w:r w:rsidR="00D777F8" w:rsidRPr="00401DD1">
        <w:rPr>
          <w:rFonts w:asciiTheme="majorBidi" w:hAnsiTheme="majorBidi" w:cstheme="majorBidi"/>
          <w:sz w:val="24"/>
          <w:szCs w:val="24"/>
        </w:rPr>
        <w:t>Fifa</w:t>
      </w:r>
      <w:proofErr w:type="spellEnd"/>
      <w:r w:rsidR="00D777F8" w:rsidRPr="00401DD1">
        <w:rPr>
          <w:rFonts w:asciiTheme="majorBidi" w:hAnsiTheme="majorBidi" w:cstheme="majorBidi"/>
          <w:sz w:val="24"/>
          <w:szCs w:val="24"/>
        </w:rPr>
        <w:t xml:space="preserve"> </w:t>
      </w:r>
      <w:r w:rsidR="000C775E" w:rsidRPr="00401DD1">
        <w:rPr>
          <w:rFonts w:asciiTheme="majorBidi" w:hAnsiTheme="majorBidi" w:cstheme="majorBidi"/>
          <w:sz w:val="24"/>
          <w:szCs w:val="24"/>
        </w:rPr>
        <w:t>Protected Area</w:t>
      </w:r>
      <w:r w:rsidR="00D777F8" w:rsidRPr="00401DD1">
        <w:rPr>
          <w:rFonts w:asciiTheme="majorBidi" w:hAnsiTheme="majorBidi" w:cstheme="majorBidi"/>
          <w:sz w:val="24"/>
          <w:szCs w:val="24"/>
        </w:rPr>
        <w:t xml:space="preserve"> one of most important healthy sites for Dead Sea Sparrow in Jordan.</w:t>
      </w:r>
    </w:p>
    <w:p w:rsidR="00324029" w:rsidRDefault="00324029" w:rsidP="002D7656">
      <w:pPr>
        <w:pStyle w:val="ListParagraph"/>
        <w:spacing w:before="120" w:after="120" w:line="360" w:lineRule="auto"/>
        <w:ind w:left="0"/>
        <w:jc w:val="both"/>
        <w:outlineLvl w:val="8"/>
        <w:rPr>
          <w:rFonts w:cs="Calibri"/>
          <w:sz w:val="24"/>
          <w:szCs w:val="24"/>
        </w:rPr>
      </w:pPr>
    </w:p>
    <w:p w:rsidR="0031032E" w:rsidRDefault="0031032E" w:rsidP="002D7656">
      <w:pPr>
        <w:pStyle w:val="ListParagraph"/>
        <w:spacing w:before="120" w:after="120" w:line="360" w:lineRule="auto"/>
        <w:ind w:left="0"/>
        <w:jc w:val="both"/>
        <w:outlineLvl w:val="8"/>
        <w:rPr>
          <w:rFonts w:cs="Calibri"/>
          <w:sz w:val="24"/>
          <w:szCs w:val="24"/>
        </w:rPr>
      </w:pPr>
      <w:r>
        <w:rPr>
          <w:rFonts w:cs="Calibri"/>
          <w:sz w:val="24"/>
          <w:szCs w:val="24"/>
        </w:rPr>
        <w:t xml:space="preserve"> </w:t>
      </w:r>
    </w:p>
    <w:p w:rsidR="006A16F5" w:rsidRDefault="00E26A57" w:rsidP="002D7656">
      <w:pPr>
        <w:pStyle w:val="CMCTXTINDT"/>
        <w:ind w:firstLine="0"/>
        <w:jc w:val="center"/>
        <w:rPr>
          <w:rFonts w:asciiTheme="minorHAnsi" w:hAnsiTheme="minorHAnsi"/>
        </w:rPr>
      </w:pPr>
      <w:r w:rsidRPr="00E26A57">
        <w:rPr>
          <w:rFonts w:asciiTheme="minorHAnsi" w:hAnsiTheme="minorHAnsi"/>
          <w:noProof/>
        </w:rPr>
        <w:lastRenderedPageBreak/>
        <w:drawing>
          <wp:inline distT="0" distB="0" distL="0" distR="0">
            <wp:extent cx="4219575" cy="2914650"/>
            <wp:effectExtent l="19050" t="0" r="952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49F5" w:rsidRPr="00401DD1" w:rsidRDefault="00A049F5" w:rsidP="002D7656">
      <w:pPr>
        <w:pStyle w:val="CMCTXTINDT"/>
        <w:ind w:firstLine="0"/>
        <w:jc w:val="center"/>
        <w:rPr>
          <w:b/>
          <w:bCs/>
          <w:sz w:val="20"/>
          <w:szCs w:val="20"/>
        </w:rPr>
      </w:pPr>
      <w:r w:rsidRPr="00401DD1">
        <w:rPr>
          <w:b/>
          <w:bCs/>
          <w:sz w:val="20"/>
          <w:szCs w:val="20"/>
        </w:rPr>
        <w:t>Figure 6:</w:t>
      </w:r>
      <w:r w:rsidR="00E1617B" w:rsidRPr="00401DD1">
        <w:rPr>
          <w:b/>
          <w:bCs/>
          <w:sz w:val="20"/>
          <w:szCs w:val="20"/>
        </w:rPr>
        <w:t xml:space="preserve"> the percent of Tree height in </w:t>
      </w:r>
      <w:proofErr w:type="spellStart"/>
      <w:r w:rsidR="00E1617B" w:rsidRPr="00401DD1">
        <w:rPr>
          <w:b/>
          <w:bCs/>
          <w:sz w:val="20"/>
          <w:szCs w:val="20"/>
        </w:rPr>
        <w:t>Fifa</w:t>
      </w:r>
      <w:proofErr w:type="spellEnd"/>
      <w:r w:rsidR="00E1617B" w:rsidRPr="00401DD1">
        <w:rPr>
          <w:b/>
          <w:bCs/>
          <w:sz w:val="20"/>
          <w:szCs w:val="20"/>
        </w:rPr>
        <w:t xml:space="preserve"> Protected Area</w:t>
      </w:r>
    </w:p>
    <w:p w:rsidR="00652ADF" w:rsidRPr="00401DD1" w:rsidRDefault="0004472E" w:rsidP="0004472E">
      <w:pPr>
        <w:pStyle w:val="CMCTXTINDT"/>
        <w:ind w:firstLine="0"/>
      </w:pPr>
      <w:r w:rsidRPr="00401DD1">
        <w:t xml:space="preserve">Water shortage is one of the most important threats affecting the breeding range of Dead Sea Sparrow in </w:t>
      </w:r>
      <w:r w:rsidR="00911BA8" w:rsidRPr="00401DD1">
        <w:t>Jordan;</w:t>
      </w:r>
      <w:r w:rsidRPr="00401DD1">
        <w:t xml:space="preserve"> </w:t>
      </w:r>
      <w:proofErr w:type="spellStart"/>
      <w:r w:rsidR="009545C2" w:rsidRPr="00401DD1">
        <w:t>Yousef</w:t>
      </w:r>
      <w:proofErr w:type="spellEnd"/>
      <w:r w:rsidR="009545C2" w:rsidRPr="00401DD1">
        <w:t xml:space="preserve"> et al (</w:t>
      </w:r>
      <w:r w:rsidR="00A049F5" w:rsidRPr="00401DD1">
        <w:t>2004</w:t>
      </w:r>
      <w:r w:rsidR="009545C2" w:rsidRPr="00401DD1">
        <w:t>)</w:t>
      </w:r>
      <w:r w:rsidR="00E1617B" w:rsidRPr="00401DD1">
        <w:t xml:space="preserve"> reported that the breeding habitat of Dead Sea Sparrow is low-lying flat areas with</w:t>
      </w:r>
      <w:r w:rsidR="00E1617B" w:rsidRPr="00401DD1">
        <w:rPr>
          <w:i/>
          <w:iCs/>
        </w:rPr>
        <w:t xml:space="preserve"> </w:t>
      </w:r>
      <w:proofErr w:type="spellStart"/>
      <w:r w:rsidR="0078679B" w:rsidRPr="00401DD1">
        <w:rPr>
          <w:i/>
          <w:iCs/>
        </w:rPr>
        <w:t>Tamarix</w:t>
      </w:r>
      <w:proofErr w:type="spellEnd"/>
      <w:r w:rsidR="00E1617B" w:rsidRPr="00401DD1">
        <w:t xml:space="preserve"> thickets where water is available throughout the year.</w:t>
      </w:r>
      <w:r w:rsidR="00652ADF" w:rsidRPr="00401DD1">
        <w:t xml:space="preserve"> Meanwhile, all breeding sites visited in </w:t>
      </w:r>
      <w:r w:rsidR="00A83655" w:rsidRPr="00401DD1">
        <w:t>current</w:t>
      </w:r>
      <w:r w:rsidR="00652ADF" w:rsidRPr="00401DD1">
        <w:t xml:space="preserve"> survey, where nests were found, were </w:t>
      </w:r>
      <w:proofErr w:type="spellStart"/>
      <w:r w:rsidR="0078679B" w:rsidRPr="00401DD1">
        <w:rPr>
          <w:i/>
          <w:iCs/>
        </w:rPr>
        <w:t>Tamarix</w:t>
      </w:r>
      <w:proofErr w:type="spellEnd"/>
      <w:r w:rsidR="00652ADF" w:rsidRPr="00401DD1">
        <w:t xml:space="preserve"> thickets in the proximity of water</w:t>
      </w:r>
      <w:r w:rsidR="00C71B7E" w:rsidRPr="00401DD1">
        <w:t xml:space="preserve"> (figure 7)</w:t>
      </w:r>
      <w:r w:rsidR="00652ADF" w:rsidRPr="00401DD1">
        <w:t xml:space="preserve">, i.e. surface water in the form of streams or springs was always present within less than 100 m. </w:t>
      </w:r>
      <w:r w:rsidR="00F6136C" w:rsidRPr="00401DD1">
        <w:t xml:space="preserve">The streams were also dry during the study period and only remnant pools containing very saline water were found. These streams had at least some running water throughout the year, including in summer. </w:t>
      </w:r>
    </w:p>
    <w:p w:rsidR="00C71B7E" w:rsidRPr="00C71B7E" w:rsidRDefault="00C71B7E" w:rsidP="002D7656">
      <w:pPr>
        <w:pStyle w:val="CMCTXTINDT"/>
        <w:ind w:firstLine="0"/>
        <w:jc w:val="center"/>
        <w:rPr>
          <w:rFonts w:asciiTheme="minorHAnsi" w:hAnsiTheme="minorHAnsi"/>
        </w:rPr>
      </w:pPr>
      <w:r>
        <w:rPr>
          <w:rFonts w:asciiTheme="minorHAnsi" w:hAnsiTheme="minorHAnsi"/>
          <w:noProof/>
        </w:rPr>
        <w:lastRenderedPageBreak/>
        <w:drawing>
          <wp:inline distT="0" distB="0" distL="0" distR="0">
            <wp:extent cx="5230230" cy="4238625"/>
            <wp:effectExtent l="19050" t="0" r="8520" b="0"/>
            <wp:docPr id="12" name="Picture 3" descr="D:\Tareq\My Work\Rift Valley\Fefa\Dead Sea Sparrow 2015\111NIKON\DSCN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req\My Work\Rift Valley\Fefa\Dead Sea Sparrow 2015\111NIKON\DSCN7798.JPG"/>
                    <pic:cNvPicPr>
                      <a:picLocks noChangeAspect="1" noChangeArrowheads="1"/>
                    </pic:cNvPicPr>
                  </pic:nvPicPr>
                  <pic:blipFill>
                    <a:blip r:embed="rId19" cstate="print"/>
                    <a:srcRect r="7422"/>
                    <a:stretch>
                      <a:fillRect/>
                    </a:stretch>
                  </pic:blipFill>
                  <pic:spPr bwMode="auto">
                    <a:xfrm>
                      <a:off x="0" y="0"/>
                      <a:ext cx="5230849" cy="4239127"/>
                    </a:xfrm>
                    <a:prstGeom prst="rect">
                      <a:avLst/>
                    </a:prstGeom>
                    <a:noFill/>
                    <a:ln w="9525">
                      <a:noFill/>
                      <a:miter lim="800000"/>
                      <a:headEnd/>
                      <a:tailEnd/>
                    </a:ln>
                  </pic:spPr>
                </pic:pic>
              </a:graphicData>
            </a:graphic>
          </wp:inline>
        </w:drawing>
      </w:r>
      <w:r w:rsidRPr="00401DD1">
        <w:rPr>
          <w:b/>
          <w:bCs/>
          <w:sz w:val="20"/>
          <w:szCs w:val="20"/>
        </w:rPr>
        <w:t xml:space="preserve">Figure 6: the nests location in </w:t>
      </w:r>
      <w:proofErr w:type="spellStart"/>
      <w:r w:rsidRPr="00401DD1">
        <w:rPr>
          <w:b/>
          <w:bCs/>
          <w:sz w:val="20"/>
          <w:szCs w:val="20"/>
        </w:rPr>
        <w:t>Fifa</w:t>
      </w:r>
      <w:proofErr w:type="spellEnd"/>
      <w:r w:rsidRPr="00401DD1">
        <w:rPr>
          <w:b/>
          <w:bCs/>
          <w:sz w:val="20"/>
          <w:szCs w:val="20"/>
        </w:rPr>
        <w:t xml:space="preserve"> Protected Area proximity to water</w:t>
      </w:r>
    </w:p>
    <w:p w:rsidR="00C53FD9" w:rsidRPr="00401DD1" w:rsidRDefault="0031032E" w:rsidP="00BB0B14">
      <w:pPr>
        <w:pStyle w:val="CMCTXTINDT"/>
        <w:ind w:firstLine="0"/>
      </w:pPr>
      <w:r w:rsidRPr="00401DD1">
        <w:t xml:space="preserve">The agricultural fields </w:t>
      </w:r>
      <w:r w:rsidR="003F642A" w:rsidRPr="00401DD1">
        <w:t xml:space="preserve">surrounding </w:t>
      </w:r>
      <w:proofErr w:type="spellStart"/>
      <w:r w:rsidR="003F642A" w:rsidRPr="00401DD1">
        <w:t>Fifa</w:t>
      </w:r>
      <w:proofErr w:type="spellEnd"/>
      <w:r w:rsidR="00C53FD9" w:rsidRPr="00401DD1">
        <w:t xml:space="preserve"> Protected Area offer good foraging habitat, Yom-Tov </w:t>
      </w:r>
      <w:r w:rsidR="008D0470" w:rsidRPr="00401DD1">
        <w:t>et al.,</w:t>
      </w:r>
      <w:r w:rsidR="00C53FD9" w:rsidRPr="00401DD1">
        <w:t xml:space="preserve"> (1980)</w:t>
      </w:r>
      <w:r w:rsidR="00767EE3" w:rsidRPr="00401DD1">
        <w:t xml:space="preserve"> stated </w:t>
      </w:r>
      <w:r w:rsidR="00BB0B14" w:rsidRPr="00401DD1">
        <w:t xml:space="preserve">that </w:t>
      </w:r>
      <w:r w:rsidR="00A80FB0" w:rsidRPr="00401DD1">
        <w:t>Dead Sea Sparrow prefer</w:t>
      </w:r>
      <w:r w:rsidR="00BB0B14" w:rsidRPr="00401DD1">
        <w:t>s</w:t>
      </w:r>
      <w:r w:rsidR="00A80FB0" w:rsidRPr="00401DD1">
        <w:t xml:space="preserve"> more open farms and fields for feeding. Consequently, there are great risks to </w:t>
      </w:r>
      <w:r w:rsidR="00474F08" w:rsidRPr="00401DD1">
        <w:t>Dead Sea Sparrow</w:t>
      </w:r>
      <w:r w:rsidR="00A80FB0" w:rsidRPr="00401DD1">
        <w:t xml:space="preserve"> populations created by the systematic use of pesticides and herbicides in the agriculture</w:t>
      </w:r>
      <w:r w:rsidR="00474F08" w:rsidRPr="00401DD1">
        <w:t>.</w:t>
      </w:r>
      <w:r w:rsidR="00A80FB0" w:rsidRPr="00401DD1">
        <w:t xml:space="preserve"> </w:t>
      </w:r>
      <w:r w:rsidR="00767EE3" w:rsidRPr="00401DD1">
        <w:t>For that reason, several activities related to crops cultivation, overgrazing,</w:t>
      </w:r>
      <w:r w:rsidR="00A80FB0" w:rsidRPr="00401DD1">
        <w:t xml:space="preserve"> </w:t>
      </w:r>
      <w:r w:rsidR="00767EE3" w:rsidRPr="00401DD1">
        <w:t>awareness campaigns to avoid using of poisonous materials should</w:t>
      </w:r>
      <w:r w:rsidR="00A80FB0" w:rsidRPr="00401DD1">
        <w:t xml:space="preserve"> </w:t>
      </w:r>
      <w:r w:rsidR="00767EE3" w:rsidRPr="00401DD1">
        <w:t>be conducted.</w:t>
      </w:r>
    </w:p>
    <w:p w:rsidR="00A83655" w:rsidRPr="00C71B7E" w:rsidRDefault="00C53FD9" w:rsidP="00084A1B">
      <w:pPr>
        <w:autoSpaceDE w:val="0"/>
        <w:autoSpaceDN w:val="0"/>
        <w:adjustRightInd w:val="0"/>
        <w:spacing w:line="360" w:lineRule="auto"/>
        <w:jc w:val="both"/>
        <w:rPr>
          <w:rFonts w:asciiTheme="minorHAnsi" w:eastAsiaTheme="minorHAnsi" w:hAnsiTheme="minorHAnsi" w:cstheme="majorBidi"/>
          <w:sz w:val="24"/>
          <w:szCs w:val="24"/>
        </w:rPr>
      </w:pPr>
      <w:r w:rsidRPr="00401DD1">
        <w:rPr>
          <w:rFonts w:asciiTheme="majorBidi" w:eastAsiaTheme="minorHAnsi" w:hAnsiTheme="majorBidi" w:cstheme="majorBidi"/>
          <w:sz w:val="24"/>
          <w:szCs w:val="24"/>
        </w:rPr>
        <w:t xml:space="preserve">Based on the results, it appears that </w:t>
      </w:r>
      <w:proofErr w:type="spellStart"/>
      <w:r w:rsidRPr="00401DD1">
        <w:rPr>
          <w:rFonts w:asciiTheme="majorBidi" w:eastAsiaTheme="minorHAnsi" w:hAnsiTheme="majorBidi" w:cstheme="majorBidi"/>
          <w:sz w:val="24"/>
          <w:szCs w:val="24"/>
        </w:rPr>
        <w:t>Fifa</w:t>
      </w:r>
      <w:proofErr w:type="spellEnd"/>
      <w:r w:rsidRPr="00401DD1">
        <w:rPr>
          <w:rFonts w:asciiTheme="majorBidi" w:eastAsiaTheme="minorHAnsi" w:hAnsiTheme="majorBidi" w:cstheme="majorBidi"/>
          <w:sz w:val="24"/>
          <w:szCs w:val="24"/>
        </w:rPr>
        <w:t xml:space="preserve"> Protected Area is an important site for the breeding population of the Dead Sea Sparrow in the region</w:t>
      </w:r>
      <w:r w:rsidR="007B3DF9" w:rsidRPr="00401DD1">
        <w:rPr>
          <w:rFonts w:asciiTheme="majorBidi" w:eastAsiaTheme="minorHAnsi" w:hAnsiTheme="majorBidi" w:cstheme="majorBidi"/>
          <w:sz w:val="24"/>
          <w:szCs w:val="24"/>
        </w:rPr>
        <w:t xml:space="preserve">. </w:t>
      </w:r>
      <w:r w:rsidR="003F642A" w:rsidRPr="00401DD1">
        <w:rPr>
          <w:rFonts w:asciiTheme="majorBidi" w:eastAsiaTheme="minorHAnsi" w:hAnsiTheme="majorBidi" w:cstheme="majorBidi"/>
          <w:sz w:val="24"/>
          <w:szCs w:val="24"/>
        </w:rPr>
        <w:t xml:space="preserve"> </w:t>
      </w:r>
      <w:r w:rsidR="007B3DF9" w:rsidRPr="00401DD1">
        <w:rPr>
          <w:rFonts w:asciiTheme="majorBidi" w:eastAsiaTheme="minorHAnsi" w:hAnsiTheme="majorBidi" w:cstheme="majorBidi"/>
          <w:sz w:val="24"/>
          <w:szCs w:val="24"/>
        </w:rPr>
        <w:t xml:space="preserve">In addition, these results </w:t>
      </w:r>
      <w:r w:rsidR="00474F08" w:rsidRPr="00401DD1">
        <w:rPr>
          <w:rFonts w:asciiTheme="majorBidi" w:eastAsiaTheme="minorHAnsi" w:hAnsiTheme="majorBidi" w:cstheme="majorBidi"/>
          <w:sz w:val="24"/>
          <w:szCs w:val="24"/>
        </w:rPr>
        <w:t xml:space="preserve">raised the conservation value of the </w:t>
      </w:r>
      <w:proofErr w:type="spellStart"/>
      <w:r w:rsidR="00474F08" w:rsidRPr="00401DD1">
        <w:rPr>
          <w:rFonts w:asciiTheme="majorBidi" w:eastAsiaTheme="minorHAnsi" w:hAnsiTheme="majorBidi" w:cstheme="majorBidi"/>
          <w:sz w:val="24"/>
          <w:szCs w:val="24"/>
        </w:rPr>
        <w:t>Fifa</w:t>
      </w:r>
      <w:proofErr w:type="spellEnd"/>
      <w:r w:rsidR="00474F08" w:rsidRPr="00401DD1">
        <w:rPr>
          <w:rFonts w:asciiTheme="majorBidi" w:eastAsiaTheme="minorHAnsi" w:hAnsiTheme="majorBidi" w:cstheme="majorBidi"/>
          <w:sz w:val="24"/>
          <w:szCs w:val="24"/>
        </w:rPr>
        <w:t xml:space="preserve"> Protected Area as a refuge for this threatened species in Jordan</w:t>
      </w:r>
      <w:r w:rsidR="00460BAF" w:rsidRPr="00401DD1">
        <w:rPr>
          <w:rFonts w:asciiTheme="majorBidi" w:eastAsiaTheme="minorHAnsi" w:hAnsiTheme="majorBidi" w:cstheme="majorBidi"/>
          <w:sz w:val="24"/>
          <w:szCs w:val="24"/>
        </w:rPr>
        <w:t xml:space="preserve">. Therefore, several conservation measures were adopted on the national and international level to </w:t>
      </w:r>
      <w:r w:rsidR="00460BAF" w:rsidRPr="00401DD1">
        <w:rPr>
          <w:rFonts w:asciiTheme="majorBidi" w:hAnsiTheme="majorBidi" w:cstheme="majorBidi"/>
          <w:sz w:val="24"/>
          <w:szCs w:val="24"/>
        </w:rPr>
        <w:t>protect this species.</w:t>
      </w:r>
      <w:r w:rsidR="00A83655" w:rsidRPr="00474F08">
        <w:rPr>
          <w:rFonts w:asciiTheme="minorHAnsi" w:hAnsiTheme="minorHAnsi"/>
        </w:rPr>
        <w:br w:type="page"/>
      </w:r>
    </w:p>
    <w:p w:rsidR="00753BE8" w:rsidRPr="00401DD1" w:rsidRDefault="00753BE8" w:rsidP="002D7656">
      <w:pPr>
        <w:pStyle w:val="ListParagraph"/>
        <w:numPr>
          <w:ilvl w:val="0"/>
          <w:numId w:val="3"/>
        </w:numPr>
        <w:spacing w:before="120" w:after="120" w:line="360" w:lineRule="auto"/>
        <w:outlineLvl w:val="0"/>
        <w:rPr>
          <w:rFonts w:asciiTheme="majorHAnsi" w:eastAsiaTheme="minorHAnsi" w:hAnsiTheme="majorHAnsi" w:cstheme="majorBidi"/>
          <w:b/>
          <w:bCs/>
          <w:color w:val="365F91" w:themeColor="accent1" w:themeShade="BF"/>
          <w:sz w:val="28"/>
          <w:szCs w:val="28"/>
        </w:rPr>
      </w:pPr>
      <w:bookmarkStart w:id="18" w:name="_Toc422840070"/>
      <w:bookmarkStart w:id="19" w:name="_Toc425676480"/>
      <w:r w:rsidRPr="00401DD1">
        <w:rPr>
          <w:rFonts w:asciiTheme="majorHAnsi" w:eastAsiaTheme="minorHAnsi" w:hAnsiTheme="majorHAnsi" w:cstheme="majorBidi"/>
          <w:b/>
          <w:bCs/>
          <w:color w:val="365F91" w:themeColor="accent1" w:themeShade="BF"/>
          <w:sz w:val="28"/>
          <w:szCs w:val="28"/>
        </w:rPr>
        <w:lastRenderedPageBreak/>
        <w:t>Recommendations</w:t>
      </w:r>
      <w:bookmarkEnd w:id="18"/>
      <w:bookmarkEnd w:id="19"/>
      <w:r w:rsidRPr="00401DD1">
        <w:rPr>
          <w:rFonts w:asciiTheme="majorHAnsi" w:eastAsiaTheme="minorHAnsi" w:hAnsiTheme="majorHAnsi" w:cstheme="majorBidi"/>
          <w:b/>
          <w:bCs/>
          <w:color w:val="365F91" w:themeColor="accent1" w:themeShade="BF"/>
          <w:sz w:val="28"/>
          <w:szCs w:val="28"/>
        </w:rPr>
        <w:t xml:space="preserve"> </w:t>
      </w:r>
    </w:p>
    <w:p w:rsidR="00DC24D5" w:rsidRPr="00401DD1" w:rsidRDefault="00DC24D5" w:rsidP="002D7656">
      <w:pPr>
        <w:numPr>
          <w:ilvl w:val="0"/>
          <w:numId w:val="14"/>
        </w:numPr>
        <w:spacing w:line="360" w:lineRule="auto"/>
        <w:jc w:val="both"/>
        <w:rPr>
          <w:rFonts w:asciiTheme="majorBidi" w:eastAsiaTheme="minorHAnsi" w:hAnsiTheme="majorBidi" w:cstheme="majorBidi"/>
          <w:sz w:val="24"/>
          <w:szCs w:val="24"/>
        </w:rPr>
      </w:pPr>
      <w:r w:rsidRPr="00401DD1">
        <w:rPr>
          <w:rFonts w:asciiTheme="majorBidi" w:hAnsiTheme="majorBidi" w:cstheme="majorBidi"/>
          <w:noProof/>
          <w:sz w:val="24"/>
          <w:szCs w:val="24"/>
        </w:rPr>
        <w:t>Develop a monitoring program to carry out regular surveys of Dead Sea Sparrow every 2-3 years. Monitoring should involve f</w:t>
      </w:r>
      <w:proofErr w:type="spellStart"/>
      <w:r w:rsidRPr="00401DD1">
        <w:rPr>
          <w:rFonts w:asciiTheme="majorBidi" w:eastAsiaTheme="minorHAnsi" w:hAnsiTheme="majorBidi" w:cstheme="majorBidi"/>
          <w:sz w:val="24"/>
          <w:szCs w:val="24"/>
        </w:rPr>
        <w:t>urther</w:t>
      </w:r>
      <w:proofErr w:type="spellEnd"/>
      <w:r w:rsidRPr="00401DD1">
        <w:rPr>
          <w:rFonts w:asciiTheme="majorBidi" w:eastAsiaTheme="minorHAnsi" w:hAnsiTheme="majorBidi" w:cstheme="majorBidi"/>
          <w:sz w:val="24"/>
          <w:szCs w:val="24"/>
        </w:rPr>
        <w:t xml:space="preserve"> research on the habitat selection and use in the different seasons, in addition to impacts, including the effect of land use on habitats and on the hydrological system which is connected to the water resources at the breeding habitat. </w:t>
      </w:r>
    </w:p>
    <w:p w:rsidR="00091C69" w:rsidRPr="00401DD1" w:rsidRDefault="00753BE8" w:rsidP="002D7656">
      <w:pPr>
        <w:numPr>
          <w:ilvl w:val="0"/>
          <w:numId w:val="14"/>
        </w:numPr>
        <w:spacing w:line="360" w:lineRule="auto"/>
        <w:jc w:val="both"/>
        <w:rPr>
          <w:rFonts w:asciiTheme="majorBidi" w:eastAsiaTheme="minorHAnsi" w:hAnsiTheme="majorBidi" w:cstheme="majorBidi"/>
          <w:sz w:val="24"/>
          <w:szCs w:val="24"/>
        </w:rPr>
      </w:pPr>
      <w:r w:rsidRPr="00401DD1">
        <w:rPr>
          <w:rFonts w:asciiTheme="majorBidi" w:eastAsiaTheme="minorHAnsi" w:hAnsiTheme="majorBidi" w:cstheme="majorBidi"/>
          <w:sz w:val="24"/>
          <w:szCs w:val="24"/>
        </w:rPr>
        <w:t xml:space="preserve">It is recommended to cooperate with the </w:t>
      </w:r>
      <w:r w:rsidR="00DC24D5" w:rsidRPr="00401DD1">
        <w:rPr>
          <w:rFonts w:asciiTheme="majorBidi" w:eastAsiaTheme="minorHAnsi" w:hAnsiTheme="majorBidi" w:cstheme="majorBidi"/>
          <w:sz w:val="24"/>
          <w:szCs w:val="24"/>
        </w:rPr>
        <w:t xml:space="preserve">Jordan Valley Authority </w:t>
      </w:r>
      <w:r w:rsidRPr="00401DD1">
        <w:rPr>
          <w:rFonts w:asciiTheme="majorBidi" w:eastAsiaTheme="minorHAnsi" w:hAnsiTheme="majorBidi" w:cstheme="majorBidi"/>
          <w:sz w:val="24"/>
          <w:szCs w:val="24"/>
        </w:rPr>
        <w:t>to protect natural water sources which feed the perennial s</w:t>
      </w:r>
      <w:r w:rsidR="00DC24D5" w:rsidRPr="00401DD1">
        <w:rPr>
          <w:rFonts w:asciiTheme="majorBidi" w:eastAsiaTheme="minorHAnsi" w:hAnsiTheme="majorBidi" w:cstheme="majorBidi"/>
          <w:sz w:val="24"/>
          <w:szCs w:val="24"/>
        </w:rPr>
        <w:t>treams and springs</w:t>
      </w:r>
      <w:r w:rsidRPr="00401DD1">
        <w:rPr>
          <w:rFonts w:asciiTheme="majorBidi" w:eastAsiaTheme="minorHAnsi" w:hAnsiTheme="majorBidi" w:cstheme="majorBidi"/>
          <w:sz w:val="24"/>
          <w:szCs w:val="24"/>
        </w:rPr>
        <w:t xml:space="preserve">. </w:t>
      </w:r>
    </w:p>
    <w:p w:rsidR="005D468F" w:rsidRPr="00401DD1" w:rsidRDefault="004A110A" w:rsidP="002D7656">
      <w:pPr>
        <w:numPr>
          <w:ilvl w:val="0"/>
          <w:numId w:val="14"/>
        </w:numPr>
        <w:spacing w:line="360" w:lineRule="auto"/>
        <w:jc w:val="both"/>
        <w:rPr>
          <w:rFonts w:asciiTheme="majorBidi" w:eastAsiaTheme="minorHAnsi" w:hAnsiTheme="majorBidi" w:cstheme="majorBidi"/>
          <w:sz w:val="24"/>
          <w:szCs w:val="24"/>
        </w:rPr>
      </w:pPr>
      <w:r w:rsidRPr="00401DD1">
        <w:rPr>
          <w:rFonts w:asciiTheme="majorBidi" w:eastAsiaTheme="minorHAnsi" w:hAnsiTheme="majorBidi" w:cstheme="majorBidi"/>
          <w:sz w:val="24"/>
          <w:szCs w:val="24"/>
        </w:rPr>
        <w:t xml:space="preserve">It is recommended to cooperate with the Forestry Department to stop the invasion of non-native plant species, particularly </w:t>
      </w:r>
      <w:proofErr w:type="spellStart"/>
      <w:r w:rsidRPr="00401DD1">
        <w:rPr>
          <w:rFonts w:asciiTheme="majorBidi" w:eastAsiaTheme="minorHAnsi" w:hAnsiTheme="majorBidi" w:cstheme="majorBidi"/>
          <w:i/>
          <w:iCs/>
          <w:sz w:val="24"/>
          <w:szCs w:val="24"/>
        </w:rPr>
        <w:t>Prosopis</w:t>
      </w:r>
      <w:proofErr w:type="spellEnd"/>
      <w:r w:rsidRPr="00401DD1">
        <w:rPr>
          <w:rFonts w:asciiTheme="majorBidi" w:eastAsiaTheme="minorHAnsi" w:hAnsiTheme="majorBidi" w:cstheme="majorBidi"/>
          <w:i/>
          <w:iCs/>
          <w:sz w:val="24"/>
          <w:szCs w:val="24"/>
        </w:rPr>
        <w:t xml:space="preserve"> </w:t>
      </w:r>
      <w:proofErr w:type="spellStart"/>
      <w:r w:rsidRPr="00401DD1">
        <w:rPr>
          <w:rFonts w:asciiTheme="majorBidi" w:eastAsiaTheme="minorHAnsi" w:hAnsiTheme="majorBidi" w:cstheme="majorBidi"/>
          <w:i/>
          <w:iCs/>
          <w:sz w:val="24"/>
          <w:szCs w:val="24"/>
        </w:rPr>
        <w:t>juliflora</w:t>
      </w:r>
      <w:proofErr w:type="spellEnd"/>
      <w:r w:rsidRPr="00401DD1">
        <w:rPr>
          <w:rFonts w:asciiTheme="majorBidi" w:eastAsiaTheme="minorHAnsi" w:hAnsiTheme="majorBidi" w:cstheme="majorBidi"/>
          <w:i/>
          <w:iCs/>
          <w:sz w:val="24"/>
          <w:szCs w:val="24"/>
        </w:rPr>
        <w:t>.</w:t>
      </w:r>
    </w:p>
    <w:p w:rsidR="005D468F" w:rsidRPr="00401DD1" w:rsidRDefault="005D468F" w:rsidP="002D7656">
      <w:pPr>
        <w:numPr>
          <w:ilvl w:val="0"/>
          <w:numId w:val="14"/>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Encourage sustainable development and control and manage farming in the surroundings of the reserve in a way that does not affect water resources, </w:t>
      </w:r>
      <w:r w:rsidRPr="00401DD1">
        <w:rPr>
          <w:rFonts w:asciiTheme="majorBidi" w:eastAsiaTheme="minorHAnsi" w:hAnsiTheme="majorBidi" w:cstheme="majorBidi"/>
          <w:sz w:val="24"/>
          <w:szCs w:val="24"/>
        </w:rPr>
        <w:t xml:space="preserve">and </w:t>
      </w:r>
      <w:r w:rsidRPr="00401DD1">
        <w:rPr>
          <w:rFonts w:asciiTheme="majorBidi" w:hAnsiTheme="majorBidi" w:cstheme="majorBidi"/>
          <w:noProof/>
          <w:sz w:val="24"/>
          <w:szCs w:val="24"/>
        </w:rPr>
        <w:t>reducing the impact of unsustainable agricultural practices on use of pesticides and its associated effects.</w:t>
      </w:r>
    </w:p>
    <w:p w:rsidR="005D468F" w:rsidRPr="00401DD1" w:rsidRDefault="005D468F" w:rsidP="002D7656">
      <w:pPr>
        <w:pStyle w:val="ListParagraph"/>
        <w:numPr>
          <w:ilvl w:val="0"/>
          <w:numId w:val="14"/>
        </w:numPr>
        <w:spacing w:line="360" w:lineRule="auto"/>
        <w:jc w:val="both"/>
        <w:rPr>
          <w:rFonts w:asciiTheme="majorBidi" w:hAnsiTheme="majorBidi" w:cstheme="majorBidi"/>
          <w:noProof/>
          <w:sz w:val="24"/>
          <w:szCs w:val="24"/>
        </w:rPr>
      </w:pPr>
      <w:r w:rsidRPr="00401DD1">
        <w:rPr>
          <w:rFonts w:asciiTheme="majorBidi" w:hAnsiTheme="majorBidi" w:cstheme="majorBidi"/>
          <w:noProof/>
          <w:sz w:val="24"/>
          <w:szCs w:val="24"/>
        </w:rPr>
        <w:t>Develop an acti</w:t>
      </w:r>
      <w:r w:rsidR="00226D41" w:rsidRPr="00401DD1">
        <w:rPr>
          <w:rFonts w:asciiTheme="majorBidi" w:hAnsiTheme="majorBidi" w:cstheme="majorBidi"/>
          <w:noProof/>
          <w:sz w:val="24"/>
          <w:szCs w:val="24"/>
        </w:rPr>
        <w:t>ve awareness program targeting s</w:t>
      </w:r>
      <w:r w:rsidRPr="00401DD1">
        <w:rPr>
          <w:rFonts w:asciiTheme="majorBidi" w:hAnsiTheme="majorBidi" w:cstheme="majorBidi"/>
          <w:noProof/>
          <w:sz w:val="24"/>
          <w:szCs w:val="24"/>
        </w:rPr>
        <w:t xml:space="preserve">chool students on the importance of protecting endangered species and habitats that show the significant importance for Dead Sea Sparrow in Fifa Protected Area. </w:t>
      </w:r>
    </w:p>
    <w:p w:rsidR="005D468F" w:rsidRPr="00401DD1" w:rsidRDefault="005D468F" w:rsidP="002D7656">
      <w:pPr>
        <w:pStyle w:val="ListParagraph"/>
        <w:numPr>
          <w:ilvl w:val="0"/>
          <w:numId w:val="14"/>
        </w:numPr>
        <w:spacing w:line="360" w:lineRule="auto"/>
        <w:jc w:val="both"/>
        <w:rPr>
          <w:rFonts w:asciiTheme="majorBidi" w:hAnsiTheme="majorBidi" w:cstheme="majorBidi"/>
          <w:noProof/>
          <w:sz w:val="24"/>
          <w:szCs w:val="24"/>
        </w:rPr>
      </w:pPr>
      <w:r w:rsidRPr="00401DD1">
        <w:rPr>
          <w:rFonts w:asciiTheme="majorBidi" w:hAnsiTheme="majorBidi" w:cstheme="majorBidi"/>
          <w:noProof/>
          <w:sz w:val="24"/>
          <w:szCs w:val="24"/>
        </w:rPr>
        <w:t>Implement an active patrolling plan to conserve the target species and its foraging sites in Fifa and Safi Area.</w:t>
      </w:r>
    </w:p>
    <w:p w:rsidR="005D468F" w:rsidRPr="004A110A" w:rsidRDefault="005D468F" w:rsidP="002D7656">
      <w:pPr>
        <w:rPr>
          <w:rFonts w:asciiTheme="minorHAnsi" w:eastAsiaTheme="minorHAnsi" w:hAnsiTheme="minorHAnsi" w:cstheme="majorBidi"/>
          <w:sz w:val="24"/>
          <w:szCs w:val="24"/>
        </w:rPr>
        <w:sectPr w:rsidR="005D468F" w:rsidRPr="004A110A" w:rsidSect="00E274BC">
          <w:footerReference w:type="default" r:id="rId20"/>
          <w:pgSz w:w="11906" w:h="16838"/>
          <w:pgMar w:top="1620" w:right="1800" w:bottom="1260" w:left="1800" w:header="708" w:footer="708" w:gutter="0"/>
          <w:pgNumType w:start="0"/>
          <w:cols w:space="708"/>
          <w:titlePg/>
          <w:bidi/>
          <w:rtlGutter/>
          <w:docGrid w:linePitch="360"/>
        </w:sectPr>
      </w:pPr>
    </w:p>
    <w:p w:rsidR="00753BE8" w:rsidRDefault="00753BE8" w:rsidP="002D7656">
      <w:pPr>
        <w:pStyle w:val="ListParagraph"/>
        <w:spacing w:before="120" w:after="120" w:line="360" w:lineRule="auto"/>
        <w:ind w:left="360"/>
        <w:outlineLvl w:val="0"/>
        <w:rPr>
          <w:rFonts w:cs="Calibri"/>
          <w:b/>
          <w:bCs/>
          <w:sz w:val="28"/>
          <w:szCs w:val="28"/>
        </w:rPr>
      </w:pPr>
    </w:p>
    <w:p w:rsidR="00882CA5" w:rsidRPr="00401DD1" w:rsidRDefault="00485E37" w:rsidP="00401DD1">
      <w:pPr>
        <w:pStyle w:val="ListParagraph"/>
        <w:numPr>
          <w:ilvl w:val="0"/>
          <w:numId w:val="3"/>
        </w:numPr>
        <w:spacing w:before="120" w:after="120" w:line="360" w:lineRule="auto"/>
        <w:outlineLvl w:val="0"/>
        <w:rPr>
          <w:rFonts w:asciiTheme="majorHAnsi" w:eastAsiaTheme="minorHAnsi" w:hAnsiTheme="majorHAnsi" w:cstheme="majorBidi"/>
          <w:b/>
          <w:bCs/>
          <w:color w:val="365F91" w:themeColor="accent1" w:themeShade="BF"/>
          <w:sz w:val="28"/>
          <w:szCs w:val="28"/>
        </w:rPr>
      </w:pPr>
      <w:bookmarkStart w:id="20" w:name="_Toc422840071"/>
      <w:bookmarkStart w:id="21" w:name="_Toc425676481"/>
      <w:r w:rsidRPr="00401DD1">
        <w:rPr>
          <w:rFonts w:asciiTheme="majorHAnsi" w:eastAsiaTheme="minorHAnsi" w:hAnsiTheme="majorHAnsi" w:cstheme="majorBidi"/>
          <w:b/>
          <w:bCs/>
          <w:color w:val="365F91" w:themeColor="accent1" w:themeShade="BF"/>
          <w:sz w:val="28"/>
          <w:szCs w:val="28"/>
        </w:rPr>
        <w:t>Reference</w:t>
      </w:r>
      <w:bookmarkEnd w:id="20"/>
      <w:bookmarkEnd w:id="21"/>
    </w:p>
    <w:p w:rsidR="00882CA5" w:rsidRPr="00401DD1" w:rsidRDefault="00882CA5" w:rsidP="00911BA8">
      <w:pPr>
        <w:pStyle w:val="ListParagraph"/>
        <w:numPr>
          <w:ilvl w:val="0"/>
          <w:numId w:val="15"/>
        </w:numPr>
        <w:spacing w:line="360" w:lineRule="auto"/>
        <w:jc w:val="both"/>
        <w:rPr>
          <w:rFonts w:asciiTheme="majorBidi" w:hAnsiTheme="majorBidi" w:cstheme="majorBidi"/>
          <w:sz w:val="24"/>
          <w:szCs w:val="24"/>
        </w:rPr>
      </w:pPr>
      <w:proofErr w:type="spellStart"/>
      <w:r w:rsidRPr="00401DD1">
        <w:rPr>
          <w:rFonts w:asciiTheme="majorBidi" w:hAnsiTheme="majorBidi" w:cstheme="majorBidi"/>
          <w:sz w:val="24"/>
          <w:szCs w:val="24"/>
        </w:rPr>
        <w:t>Khoury</w:t>
      </w:r>
      <w:proofErr w:type="spellEnd"/>
      <w:r w:rsidRPr="00401DD1">
        <w:rPr>
          <w:rFonts w:asciiTheme="majorBidi" w:hAnsiTheme="majorBidi" w:cstheme="majorBidi"/>
          <w:sz w:val="24"/>
          <w:szCs w:val="24"/>
        </w:rPr>
        <w:t>, F</w:t>
      </w:r>
      <w:proofErr w:type="gramStart"/>
      <w:r w:rsidRPr="00401DD1">
        <w:rPr>
          <w:rFonts w:asciiTheme="majorBidi" w:hAnsiTheme="majorBidi" w:cstheme="majorBidi"/>
          <w:sz w:val="24"/>
          <w:szCs w:val="24"/>
        </w:rPr>
        <w:t>. ,</w:t>
      </w:r>
      <w:proofErr w:type="gramEnd"/>
      <w:r w:rsidRPr="00401DD1">
        <w:rPr>
          <w:rFonts w:asciiTheme="majorBidi" w:hAnsiTheme="majorBidi" w:cstheme="majorBidi"/>
          <w:sz w:val="24"/>
          <w:szCs w:val="24"/>
        </w:rPr>
        <w:t xml:space="preserve"> Al-</w:t>
      </w:r>
      <w:proofErr w:type="spellStart"/>
      <w:r w:rsidRPr="00401DD1">
        <w:rPr>
          <w:rFonts w:asciiTheme="majorBidi" w:hAnsiTheme="majorBidi" w:cstheme="majorBidi"/>
          <w:sz w:val="24"/>
          <w:szCs w:val="24"/>
        </w:rPr>
        <w:t>Omari</w:t>
      </w:r>
      <w:proofErr w:type="spellEnd"/>
      <w:r w:rsidRPr="00401DD1">
        <w:rPr>
          <w:rFonts w:asciiTheme="majorBidi" w:hAnsiTheme="majorBidi" w:cstheme="majorBidi"/>
          <w:sz w:val="24"/>
          <w:szCs w:val="24"/>
        </w:rPr>
        <w:t xml:space="preserve">, K.,  </w:t>
      </w:r>
      <w:proofErr w:type="spellStart"/>
      <w:r w:rsidRPr="00401DD1">
        <w:rPr>
          <w:rFonts w:asciiTheme="majorBidi" w:hAnsiTheme="majorBidi" w:cstheme="majorBidi"/>
          <w:sz w:val="24"/>
          <w:szCs w:val="24"/>
        </w:rPr>
        <w:t>Azar</w:t>
      </w:r>
      <w:proofErr w:type="spellEnd"/>
      <w:r w:rsidRPr="00401DD1">
        <w:rPr>
          <w:rFonts w:asciiTheme="majorBidi" w:hAnsiTheme="majorBidi" w:cstheme="majorBidi"/>
          <w:sz w:val="24"/>
          <w:szCs w:val="24"/>
        </w:rPr>
        <w:t xml:space="preserve">, J. </w:t>
      </w:r>
      <w:r w:rsidR="00911BA8" w:rsidRPr="00401DD1">
        <w:rPr>
          <w:rFonts w:asciiTheme="majorBidi" w:hAnsiTheme="majorBidi" w:cstheme="majorBidi"/>
          <w:sz w:val="24"/>
          <w:szCs w:val="24"/>
        </w:rPr>
        <w:t>and</w:t>
      </w:r>
      <w:r w:rsidRPr="00401DD1">
        <w:rPr>
          <w:rFonts w:asciiTheme="majorBidi" w:hAnsiTheme="majorBidi" w:cstheme="majorBidi"/>
          <w:sz w:val="24"/>
          <w:szCs w:val="24"/>
        </w:rPr>
        <w:t xml:space="preserve"> Al-</w:t>
      </w:r>
      <w:proofErr w:type="spellStart"/>
      <w:r w:rsidRPr="00401DD1">
        <w:rPr>
          <w:rFonts w:asciiTheme="majorBidi" w:hAnsiTheme="majorBidi" w:cstheme="majorBidi"/>
          <w:sz w:val="24"/>
          <w:szCs w:val="24"/>
        </w:rPr>
        <w:t>Hasani</w:t>
      </w:r>
      <w:proofErr w:type="spellEnd"/>
      <w:r w:rsidRPr="00401DD1">
        <w:rPr>
          <w:rFonts w:asciiTheme="majorBidi" w:hAnsiTheme="majorBidi" w:cstheme="majorBidi"/>
          <w:sz w:val="24"/>
          <w:szCs w:val="24"/>
        </w:rPr>
        <w:t xml:space="preserve">, I. (2006): Observations on the avifauna of the eastern Jordan Valley, during July–August 2005. </w:t>
      </w:r>
      <w:proofErr w:type="spellStart"/>
      <w:r w:rsidRPr="00401DD1">
        <w:rPr>
          <w:rFonts w:asciiTheme="majorBidi" w:hAnsiTheme="majorBidi" w:cstheme="majorBidi"/>
          <w:sz w:val="24"/>
          <w:szCs w:val="24"/>
        </w:rPr>
        <w:t>Sandgrouse</w:t>
      </w:r>
      <w:proofErr w:type="spellEnd"/>
      <w:r w:rsidRPr="00401DD1">
        <w:rPr>
          <w:rFonts w:asciiTheme="majorBidi" w:hAnsiTheme="majorBidi" w:cstheme="majorBidi"/>
          <w:sz w:val="24"/>
          <w:szCs w:val="24"/>
        </w:rPr>
        <w:t xml:space="preserve"> 28 (2): 119–126.  </w:t>
      </w:r>
    </w:p>
    <w:p w:rsidR="00882CA5" w:rsidRPr="00401DD1" w:rsidRDefault="00882CA5" w:rsidP="00847F19">
      <w:pPr>
        <w:pStyle w:val="ListParagraph"/>
        <w:numPr>
          <w:ilvl w:val="0"/>
          <w:numId w:val="15"/>
        </w:numPr>
        <w:spacing w:line="360" w:lineRule="auto"/>
        <w:rPr>
          <w:rFonts w:asciiTheme="majorBidi" w:hAnsiTheme="majorBidi" w:cstheme="majorBidi"/>
          <w:sz w:val="24"/>
          <w:szCs w:val="24"/>
        </w:rPr>
      </w:pPr>
      <w:proofErr w:type="spellStart"/>
      <w:r w:rsidRPr="00401DD1">
        <w:rPr>
          <w:rFonts w:asciiTheme="majorBidi" w:hAnsiTheme="majorBidi" w:cstheme="majorBidi"/>
          <w:sz w:val="24"/>
          <w:szCs w:val="24"/>
        </w:rPr>
        <w:t>Kumerlove</w:t>
      </w:r>
      <w:proofErr w:type="spellEnd"/>
      <w:r w:rsidRPr="00401DD1">
        <w:rPr>
          <w:rFonts w:asciiTheme="majorBidi" w:hAnsiTheme="majorBidi" w:cstheme="majorBidi"/>
          <w:sz w:val="24"/>
          <w:szCs w:val="24"/>
        </w:rPr>
        <w:t xml:space="preserve">, H. (1965): Der </w:t>
      </w:r>
      <w:proofErr w:type="spellStart"/>
      <w:r w:rsidRPr="00401DD1">
        <w:rPr>
          <w:rFonts w:asciiTheme="majorBidi" w:hAnsiTheme="majorBidi" w:cstheme="majorBidi"/>
          <w:sz w:val="24"/>
          <w:szCs w:val="24"/>
        </w:rPr>
        <w:t>Moabsperling</w:t>
      </w:r>
      <w:proofErr w:type="spellEnd"/>
      <w:r w:rsidRPr="00401DD1">
        <w:rPr>
          <w:rFonts w:asciiTheme="majorBidi" w:hAnsiTheme="majorBidi" w:cstheme="majorBidi"/>
          <w:sz w:val="24"/>
          <w:szCs w:val="24"/>
        </w:rPr>
        <w:t xml:space="preserve"> </w:t>
      </w:r>
      <w:r w:rsidRPr="00401DD1">
        <w:rPr>
          <w:rFonts w:asciiTheme="majorBidi" w:hAnsiTheme="majorBidi" w:cstheme="majorBidi"/>
          <w:i/>
          <w:iCs/>
          <w:sz w:val="24"/>
          <w:szCs w:val="24"/>
        </w:rPr>
        <w:t xml:space="preserve">Passer </w:t>
      </w:r>
      <w:proofErr w:type="spellStart"/>
      <w:r w:rsidRPr="00401DD1">
        <w:rPr>
          <w:rFonts w:asciiTheme="majorBidi" w:hAnsiTheme="majorBidi" w:cstheme="majorBidi"/>
          <w:i/>
          <w:iCs/>
          <w:sz w:val="24"/>
          <w:szCs w:val="24"/>
        </w:rPr>
        <w:t>moabiticus</w:t>
      </w:r>
      <w:proofErr w:type="spellEnd"/>
      <w:r w:rsidRPr="00401DD1">
        <w:rPr>
          <w:rFonts w:asciiTheme="majorBidi" w:hAnsiTheme="majorBidi" w:cstheme="majorBidi"/>
          <w:sz w:val="24"/>
          <w:szCs w:val="24"/>
        </w:rPr>
        <w:t xml:space="preserve"> </w:t>
      </w:r>
      <w:proofErr w:type="spellStart"/>
      <w:r w:rsidRPr="00401DD1">
        <w:rPr>
          <w:rFonts w:asciiTheme="majorBidi" w:hAnsiTheme="majorBidi" w:cstheme="majorBidi"/>
          <w:sz w:val="24"/>
          <w:szCs w:val="24"/>
        </w:rPr>
        <w:t>Tristram</w:t>
      </w:r>
      <w:proofErr w:type="spellEnd"/>
      <w:r w:rsidRPr="00401DD1">
        <w:rPr>
          <w:rFonts w:asciiTheme="majorBidi" w:hAnsiTheme="majorBidi" w:cstheme="majorBidi"/>
          <w:sz w:val="24"/>
          <w:szCs w:val="24"/>
        </w:rPr>
        <w:t xml:space="preserve">, </w:t>
      </w:r>
      <w:proofErr w:type="spellStart"/>
      <w:r w:rsidRPr="00401DD1">
        <w:rPr>
          <w:rFonts w:asciiTheme="majorBidi" w:hAnsiTheme="majorBidi" w:cstheme="majorBidi"/>
          <w:sz w:val="24"/>
          <w:szCs w:val="24"/>
        </w:rPr>
        <w:t>Bturvogel</w:t>
      </w:r>
      <w:proofErr w:type="spellEnd"/>
      <w:r w:rsidRPr="00401DD1">
        <w:rPr>
          <w:rFonts w:asciiTheme="majorBidi" w:hAnsiTheme="majorBidi" w:cstheme="majorBidi"/>
          <w:sz w:val="24"/>
          <w:szCs w:val="24"/>
        </w:rPr>
        <w:t xml:space="preserve"> in der </w:t>
      </w:r>
      <w:proofErr w:type="spellStart"/>
      <w:r w:rsidRPr="00401DD1">
        <w:rPr>
          <w:rFonts w:asciiTheme="majorBidi" w:hAnsiTheme="majorBidi" w:cstheme="majorBidi"/>
          <w:sz w:val="24"/>
          <w:szCs w:val="24"/>
        </w:rPr>
        <w:t>Turkei</w:t>
      </w:r>
      <w:proofErr w:type="spellEnd"/>
      <w:r w:rsidRPr="00401DD1">
        <w:rPr>
          <w:rFonts w:asciiTheme="majorBidi" w:hAnsiTheme="majorBidi" w:cstheme="majorBidi"/>
          <w:sz w:val="24"/>
          <w:szCs w:val="24"/>
        </w:rPr>
        <w:t>. Journal of Ornithology 106: 112.</w:t>
      </w:r>
    </w:p>
    <w:p w:rsidR="00882CA5" w:rsidRPr="00401DD1" w:rsidRDefault="00882CA5" w:rsidP="00847F19">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RSCN. (2000). Important Bird Areas in the Hashemite Kingdom of Jordan. The Royal Society for the Conservation of Nature. Amman, Jordan.</w:t>
      </w:r>
    </w:p>
    <w:p w:rsidR="00882CA5" w:rsidRPr="00401DD1" w:rsidRDefault="00882CA5" w:rsidP="00847F19">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RSCN. (2005). Field research manual. The Royal Society for the Conservation of Nature. Amman, Jordan. </w:t>
      </w:r>
    </w:p>
    <w:p w:rsidR="00D66768" w:rsidRPr="00401DD1" w:rsidRDefault="00882CA5" w:rsidP="00847F19">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RSCN. (2011). Ecological Management Plan for the Natural </w:t>
      </w:r>
      <w:proofErr w:type="spellStart"/>
      <w:r w:rsidRPr="00401DD1">
        <w:rPr>
          <w:rFonts w:asciiTheme="majorBidi" w:hAnsiTheme="majorBidi" w:cstheme="majorBidi"/>
          <w:i/>
          <w:iCs/>
          <w:sz w:val="24"/>
          <w:szCs w:val="24"/>
        </w:rPr>
        <w:t>Tamarix</w:t>
      </w:r>
      <w:proofErr w:type="spellEnd"/>
      <w:r w:rsidRPr="00401DD1">
        <w:rPr>
          <w:rFonts w:asciiTheme="majorBidi" w:hAnsiTheme="majorBidi" w:cstheme="majorBidi"/>
          <w:sz w:val="24"/>
          <w:szCs w:val="24"/>
        </w:rPr>
        <w:t xml:space="preserve"> Woodland at the Northern Shore of the Dead Sea. The Royal Society for the Conservation of Nature. Amman, Jordan (Unpublished report).</w:t>
      </w:r>
    </w:p>
    <w:p w:rsidR="00EA0CE7" w:rsidRPr="00401DD1" w:rsidRDefault="001F5308" w:rsidP="00CB4004">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RSCN. (2013).The </w:t>
      </w:r>
      <w:r w:rsidR="00CB4004" w:rsidRPr="00401DD1">
        <w:rPr>
          <w:rFonts w:asciiTheme="majorBidi" w:hAnsiTheme="majorBidi" w:cstheme="majorBidi"/>
          <w:sz w:val="24"/>
          <w:szCs w:val="24"/>
        </w:rPr>
        <w:t>State of Jordan's Bird Report. The Royal Society for the Conservation of Nature. Amman, Jordan.</w:t>
      </w:r>
    </w:p>
    <w:p w:rsidR="00882CA5" w:rsidRPr="00401DD1" w:rsidRDefault="00882CA5" w:rsidP="00847F19">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Yom-Tov, Y., </w:t>
      </w:r>
      <w:r w:rsidR="00911BA8" w:rsidRPr="00401DD1">
        <w:rPr>
          <w:rFonts w:asciiTheme="majorBidi" w:hAnsiTheme="majorBidi" w:cstheme="majorBidi"/>
          <w:sz w:val="24"/>
          <w:szCs w:val="24"/>
        </w:rPr>
        <w:t xml:space="preserve">and </w:t>
      </w:r>
      <w:proofErr w:type="spellStart"/>
      <w:r w:rsidRPr="00401DD1">
        <w:rPr>
          <w:rFonts w:asciiTheme="majorBidi" w:hAnsiTheme="majorBidi" w:cstheme="majorBidi"/>
          <w:sz w:val="24"/>
          <w:szCs w:val="24"/>
        </w:rPr>
        <w:t>Ar</w:t>
      </w:r>
      <w:proofErr w:type="spellEnd"/>
      <w:r w:rsidRPr="00401DD1">
        <w:rPr>
          <w:rFonts w:asciiTheme="majorBidi" w:hAnsiTheme="majorBidi" w:cstheme="majorBidi"/>
          <w:sz w:val="24"/>
          <w:szCs w:val="24"/>
        </w:rPr>
        <w:t xml:space="preserve">, A. (1980): On the breeding ecology of the Dead Sea Sparrow </w:t>
      </w:r>
      <w:r w:rsidRPr="00401DD1">
        <w:rPr>
          <w:rFonts w:asciiTheme="majorBidi" w:hAnsiTheme="majorBidi" w:cstheme="majorBidi"/>
          <w:i/>
          <w:iCs/>
          <w:sz w:val="24"/>
          <w:szCs w:val="24"/>
        </w:rPr>
        <w:t xml:space="preserve">Passer </w:t>
      </w:r>
      <w:proofErr w:type="spellStart"/>
      <w:r w:rsidRPr="00401DD1">
        <w:rPr>
          <w:rFonts w:asciiTheme="majorBidi" w:hAnsiTheme="majorBidi" w:cstheme="majorBidi"/>
          <w:i/>
          <w:iCs/>
          <w:sz w:val="24"/>
          <w:szCs w:val="24"/>
        </w:rPr>
        <w:t>moabiticus</w:t>
      </w:r>
      <w:proofErr w:type="spellEnd"/>
      <w:r w:rsidRPr="00401DD1">
        <w:rPr>
          <w:rFonts w:asciiTheme="majorBidi" w:hAnsiTheme="majorBidi" w:cstheme="majorBidi"/>
          <w:sz w:val="24"/>
          <w:szCs w:val="24"/>
        </w:rPr>
        <w:t>. Israel Journal of Zoology, Proceedings, 29: 171-187.</w:t>
      </w:r>
    </w:p>
    <w:p w:rsidR="00882CA5" w:rsidRPr="00401DD1" w:rsidRDefault="00882CA5" w:rsidP="00911BA8">
      <w:pPr>
        <w:pStyle w:val="ListParagraph"/>
        <w:numPr>
          <w:ilvl w:val="0"/>
          <w:numId w:val="15"/>
        </w:numPr>
        <w:spacing w:line="360" w:lineRule="auto"/>
        <w:jc w:val="both"/>
        <w:rPr>
          <w:rFonts w:asciiTheme="majorBidi" w:hAnsiTheme="majorBidi" w:cstheme="majorBidi"/>
          <w:sz w:val="24"/>
          <w:szCs w:val="24"/>
        </w:rPr>
      </w:pPr>
      <w:r w:rsidRPr="00401DD1">
        <w:rPr>
          <w:rFonts w:asciiTheme="majorBidi" w:hAnsiTheme="majorBidi" w:cstheme="majorBidi"/>
          <w:sz w:val="24"/>
          <w:szCs w:val="24"/>
        </w:rPr>
        <w:t xml:space="preserve">Yom-Tov, Y., Mendelssohn, H. </w:t>
      </w:r>
      <w:r w:rsidR="00911BA8" w:rsidRPr="00401DD1">
        <w:rPr>
          <w:rFonts w:asciiTheme="majorBidi" w:hAnsiTheme="majorBidi" w:cstheme="majorBidi"/>
          <w:sz w:val="24"/>
          <w:szCs w:val="24"/>
        </w:rPr>
        <w:t>and</w:t>
      </w:r>
      <w:r w:rsidRPr="00401DD1">
        <w:rPr>
          <w:rFonts w:asciiTheme="majorBidi" w:hAnsiTheme="majorBidi" w:cstheme="majorBidi"/>
          <w:sz w:val="24"/>
          <w:szCs w:val="24"/>
        </w:rPr>
        <w:t xml:space="preserve"> </w:t>
      </w:r>
      <w:proofErr w:type="spellStart"/>
      <w:r w:rsidRPr="00401DD1">
        <w:rPr>
          <w:rFonts w:asciiTheme="majorBidi" w:hAnsiTheme="majorBidi" w:cstheme="majorBidi"/>
          <w:sz w:val="24"/>
          <w:szCs w:val="24"/>
        </w:rPr>
        <w:t>Ar</w:t>
      </w:r>
      <w:proofErr w:type="spellEnd"/>
      <w:r w:rsidRPr="00401DD1">
        <w:rPr>
          <w:rFonts w:asciiTheme="majorBidi" w:hAnsiTheme="majorBidi" w:cstheme="majorBidi"/>
          <w:sz w:val="24"/>
          <w:szCs w:val="24"/>
        </w:rPr>
        <w:t xml:space="preserve">, A. (1976): Extension of range of the Dead Sea Sparrow </w:t>
      </w:r>
      <w:r w:rsidRPr="00401DD1">
        <w:rPr>
          <w:rFonts w:asciiTheme="majorBidi" w:hAnsiTheme="majorBidi" w:cstheme="majorBidi"/>
          <w:i/>
          <w:iCs/>
          <w:sz w:val="24"/>
          <w:szCs w:val="24"/>
        </w:rPr>
        <w:t xml:space="preserve">Passer </w:t>
      </w:r>
      <w:proofErr w:type="spellStart"/>
      <w:r w:rsidRPr="00401DD1">
        <w:rPr>
          <w:rFonts w:asciiTheme="majorBidi" w:hAnsiTheme="majorBidi" w:cstheme="majorBidi"/>
          <w:i/>
          <w:iCs/>
          <w:sz w:val="24"/>
          <w:szCs w:val="24"/>
        </w:rPr>
        <w:t>moabiticus</w:t>
      </w:r>
      <w:proofErr w:type="spellEnd"/>
      <w:r w:rsidRPr="00401DD1">
        <w:rPr>
          <w:rFonts w:asciiTheme="majorBidi" w:hAnsiTheme="majorBidi" w:cstheme="majorBidi"/>
          <w:sz w:val="24"/>
          <w:szCs w:val="24"/>
        </w:rPr>
        <w:t xml:space="preserve"> and its effect on breeding success. Israel Journal of Zoology, Proceedings, 25: 202-203. </w:t>
      </w:r>
    </w:p>
    <w:p w:rsidR="00882CA5" w:rsidRPr="00401DD1" w:rsidRDefault="00882CA5" w:rsidP="00847F19">
      <w:pPr>
        <w:pStyle w:val="ListParagraph"/>
        <w:numPr>
          <w:ilvl w:val="0"/>
          <w:numId w:val="15"/>
        </w:numPr>
        <w:spacing w:line="360" w:lineRule="auto"/>
        <w:jc w:val="both"/>
        <w:rPr>
          <w:rFonts w:asciiTheme="majorBidi" w:hAnsiTheme="majorBidi" w:cstheme="majorBidi"/>
          <w:sz w:val="24"/>
          <w:szCs w:val="24"/>
        </w:rPr>
      </w:pPr>
      <w:proofErr w:type="spellStart"/>
      <w:r w:rsidRPr="00401DD1">
        <w:rPr>
          <w:rFonts w:asciiTheme="majorBidi" w:hAnsiTheme="majorBidi" w:cstheme="majorBidi"/>
          <w:sz w:val="24"/>
          <w:szCs w:val="24"/>
        </w:rPr>
        <w:t>Yousef</w:t>
      </w:r>
      <w:proofErr w:type="spellEnd"/>
      <w:r w:rsidRPr="00401DD1">
        <w:rPr>
          <w:rFonts w:asciiTheme="majorBidi" w:hAnsiTheme="majorBidi" w:cstheme="majorBidi"/>
          <w:sz w:val="24"/>
          <w:szCs w:val="24"/>
        </w:rPr>
        <w:t xml:space="preserve">, R., </w:t>
      </w:r>
      <w:proofErr w:type="spellStart"/>
      <w:r w:rsidRPr="00401DD1">
        <w:rPr>
          <w:rFonts w:asciiTheme="majorBidi" w:hAnsiTheme="majorBidi" w:cstheme="majorBidi"/>
          <w:sz w:val="24"/>
          <w:szCs w:val="24"/>
        </w:rPr>
        <w:t>Zduniak</w:t>
      </w:r>
      <w:proofErr w:type="spellEnd"/>
      <w:r w:rsidRPr="00401DD1">
        <w:rPr>
          <w:rFonts w:asciiTheme="majorBidi" w:hAnsiTheme="majorBidi" w:cstheme="majorBidi"/>
          <w:sz w:val="24"/>
          <w:szCs w:val="24"/>
        </w:rPr>
        <w:t>, P.,</w:t>
      </w:r>
      <w:r w:rsidR="00911BA8" w:rsidRPr="00401DD1">
        <w:rPr>
          <w:rFonts w:asciiTheme="majorBidi" w:hAnsiTheme="majorBidi" w:cstheme="majorBidi"/>
          <w:sz w:val="24"/>
          <w:szCs w:val="24"/>
        </w:rPr>
        <w:t xml:space="preserve"> and</w:t>
      </w:r>
      <w:r w:rsidRPr="00401DD1">
        <w:rPr>
          <w:rFonts w:asciiTheme="majorBidi" w:hAnsiTheme="majorBidi" w:cstheme="majorBidi"/>
          <w:sz w:val="24"/>
          <w:szCs w:val="24"/>
        </w:rPr>
        <w:t xml:space="preserve"> </w:t>
      </w:r>
      <w:proofErr w:type="spellStart"/>
      <w:r w:rsidRPr="00401DD1">
        <w:rPr>
          <w:rFonts w:asciiTheme="majorBidi" w:hAnsiTheme="majorBidi" w:cstheme="majorBidi"/>
          <w:sz w:val="24"/>
          <w:szCs w:val="24"/>
        </w:rPr>
        <w:t>Tryjanowski</w:t>
      </w:r>
      <w:proofErr w:type="spellEnd"/>
      <w:r w:rsidRPr="00401DD1">
        <w:rPr>
          <w:rFonts w:asciiTheme="majorBidi" w:hAnsiTheme="majorBidi" w:cstheme="majorBidi"/>
          <w:sz w:val="24"/>
          <w:szCs w:val="24"/>
        </w:rPr>
        <w:t xml:space="preserve">, P. (2004): Age, Sex and Seasonal related biometrics of the Dead Sea Sparrow </w:t>
      </w:r>
      <w:r w:rsidRPr="00401DD1">
        <w:rPr>
          <w:rFonts w:asciiTheme="majorBidi" w:hAnsiTheme="majorBidi" w:cstheme="majorBidi"/>
          <w:i/>
          <w:iCs/>
          <w:sz w:val="24"/>
          <w:szCs w:val="24"/>
        </w:rPr>
        <w:t xml:space="preserve">Passer </w:t>
      </w:r>
      <w:proofErr w:type="spellStart"/>
      <w:r w:rsidRPr="00401DD1">
        <w:rPr>
          <w:rFonts w:asciiTheme="majorBidi" w:hAnsiTheme="majorBidi" w:cstheme="majorBidi"/>
          <w:i/>
          <w:iCs/>
          <w:sz w:val="24"/>
          <w:szCs w:val="24"/>
        </w:rPr>
        <w:t>moabiticus</w:t>
      </w:r>
      <w:proofErr w:type="spellEnd"/>
      <w:r w:rsidRPr="00401DD1">
        <w:rPr>
          <w:rFonts w:asciiTheme="majorBidi" w:hAnsiTheme="majorBidi" w:cstheme="majorBidi"/>
          <w:sz w:val="24"/>
          <w:szCs w:val="24"/>
        </w:rPr>
        <w:t xml:space="preserve">. </w:t>
      </w:r>
      <w:proofErr w:type="spellStart"/>
      <w:r w:rsidRPr="00401DD1">
        <w:rPr>
          <w:rFonts w:asciiTheme="majorBidi" w:hAnsiTheme="majorBidi" w:cstheme="majorBidi"/>
          <w:sz w:val="24"/>
          <w:szCs w:val="24"/>
        </w:rPr>
        <w:t>Ardeola</w:t>
      </w:r>
      <w:proofErr w:type="spellEnd"/>
      <w:r w:rsidRPr="00401DD1">
        <w:rPr>
          <w:rFonts w:asciiTheme="majorBidi" w:hAnsiTheme="majorBidi" w:cstheme="majorBidi"/>
          <w:sz w:val="24"/>
          <w:szCs w:val="24"/>
        </w:rPr>
        <w:t xml:space="preserve"> Journal, 51 (2): 297-302. </w:t>
      </w:r>
    </w:p>
    <w:p w:rsidR="00847F19" w:rsidRPr="00401DD1" w:rsidRDefault="00847F19" w:rsidP="00847F19">
      <w:pPr>
        <w:pStyle w:val="ListParagraph"/>
        <w:numPr>
          <w:ilvl w:val="0"/>
          <w:numId w:val="13"/>
        </w:numPr>
        <w:spacing w:before="120" w:after="120" w:line="360" w:lineRule="auto"/>
        <w:jc w:val="both"/>
        <w:rPr>
          <w:rFonts w:asciiTheme="majorBidi" w:hAnsiTheme="majorBidi" w:cstheme="majorBidi"/>
          <w:noProof/>
          <w:sz w:val="24"/>
          <w:szCs w:val="24"/>
        </w:rPr>
      </w:pPr>
      <w:r w:rsidRPr="00401DD1">
        <w:rPr>
          <w:rFonts w:asciiTheme="majorBidi" w:hAnsiTheme="majorBidi" w:cstheme="majorBidi"/>
          <w:noProof/>
          <w:sz w:val="24"/>
          <w:szCs w:val="24"/>
        </w:rPr>
        <w:t>Snow, D. W. &amp; Perrins, C.M. (1998): The Birds of the Western Palearctic, concise edition. Oxford University Press, Oxford.</w:t>
      </w:r>
    </w:p>
    <w:p w:rsidR="00847F19" w:rsidRPr="002B352E" w:rsidRDefault="00847F19" w:rsidP="002D7656">
      <w:pPr>
        <w:spacing w:line="360" w:lineRule="auto"/>
        <w:jc w:val="both"/>
        <w:rPr>
          <w:sz w:val="24"/>
          <w:szCs w:val="24"/>
        </w:rPr>
      </w:pPr>
    </w:p>
    <w:p w:rsidR="003517E8" w:rsidRDefault="003517E8" w:rsidP="002D7656">
      <w:pPr>
        <w:spacing w:line="360" w:lineRule="auto"/>
        <w:jc w:val="both"/>
        <w:rPr>
          <w:sz w:val="24"/>
          <w:szCs w:val="24"/>
        </w:rPr>
      </w:pPr>
    </w:p>
    <w:p w:rsidR="00401DD1" w:rsidRDefault="00401DD1">
      <w:pPr>
        <w:spacing w:after="0" w:line="240" w:lineRule="auto"/>
        <w:rPr>
          <w:b/>
          <w:bCs/>
          <w:noProof/>
          <w:sz w:val="28"/>
          <w:szCs w:val="28"/>
        </w:rPr>
      </w:pPr>
      <w:bookmarkStart w:id="22" w:name="_Toc425676482"/>
      <w:r>
        <w:rPr>
          <w:b/>
          <w:bCs/>
          <w:noProof/>
          <w:sz w:val="28"/>
          <w:szCs w:val="28"/>
        </w:rPr>
        <w:br w:type="page"/>
      </w:r>
    </w:p>
    <w:p w:rsidR="00F43AE5" w:rsidRPr="00401DD1" w:rsidRDefault="00F43AE5" w:rsidP="00F43AE5">
      <w:pPr>
        <w:pStyle w:val="ListParagraph"/>
        <w:numPr>
          <w:ilvl w:val="0"/>
          <w:numId w:val="3"/>
        </w:numPr>
        <w:spacing w:before="120" w:after="120" w:line="360" w:lineRule="auto"/>
        <w:outlineLvl w:val="0"/>
        <w:rPr>
          <w:rFonts w:asciiTheme="majorHAnsi" w:eastAsiaTheme="minorHAnsi" w:hAnsiTheme="majorHAnsi" w:cstheme="majorBidi"/>
          <w:b/>
          <w:bCs/>
          <w:color w:val="365F91" w:themeColor="accent1" w:themeShade="BF"/>
          <w:sz w:val="28"/>
          <w:szCs w:val="28"/>
        </w:rPr>
      </w:pPr>
      <w:proofErr w:type="spellStart"/>
      <w:r w:rsidRPr="00401DD1">
        <w:rPr>
          <w:rFonts w:asciiTheme="majorHAnsi" w:eastAsiaTheme="minorHAnsi" w:hAnsiTheme="majorHAnsi" w:cstheme="majorBidi"/>
          <w:b/>
          <w:bCs/>
          <w:color w:val="365F91" w:themeColor="accent1" w:themeShade="BF"/>
          <w:sz w:val="28"/>
          <w:szCs w:val="28"/>
        </w:rPr>
        <w:lastRenderedPageBreak/>
        <w:t>Appendics</w:t>
      </w:r>
      <w:bookmarkEnd w:id="22"/>
      <w:proofErr w:type="spellEnd"/>
    </w:p>
    <w:p w:rsidR="00F43AE5" w:rsidRPr="00401DD1" w:rsidRDefault="00F43AE5" w:rsidP="00401DD1">
      <w:pPr>
        <w:pStyle w:val="ListParagraph"/>
        <w:numPr>
          <w:ilvl w:val="1"/>
          <w:numId w:val="3"/>
        </w:numPr>
        <w:spacing w:line="360" w:lineRule="auto"/>
        <w:outlineLvl w:val="0"/>
        <w:rPr>
          <w:rFonts w:asciiTheme="majorHAnsi" w:eastAsiaTheme="minorHAnsi" w:hAnsiTheme="majorHAnsi" w:cstheme="majorBidi"/>
          <w:color w:val="365F91" w:themeColor="accent1" w:themeShade="BF"/>
          <w:sz w:val="28"/>
          <w:szCs w:val="28"/>
        </w:rPr>
      </w:pPr>
      <w:r w:rsidRPr="00401DD1">
        <w:rPr>
          <w:rFonts w:asciiTheme="majorHAnsi" w:eastAsiaTheme="minorHAnsi" w:hAnsiTheme="majorHAnsi" w:cstheme="majorBidi"/>
          <w:color w:val="365F91" w:themeColor="accent1" w:themeShade="BF"/>
          <w:sz w:val="28"/>
          <w:szCs w:val="28"/>
        </w:rPr>
        <w:t xml:space="preserve"> </w:t>
      </w:r>
      <w:bookmarkStart w:id="23" w:name="_Toc401139805"/>
      <w:bookmarkStart w:id="24" w:name="_Toc425676483"/>
      <w:r w:rsidRPr="00401DD1">
        <w:rPr>
          <w:rFonts w:asciiTheme="majorHAnsi" w:eastAsiaTheme="minorHAnsi" w:hAnsiTheme="majorHAnsi" w:cstheme="majorBidi"/>
          <w:color w:val="365F91" w:themeColor="accent1" w:themeShade="BF"/>
          <w:sz w:val="28"/>
          <w:szCs w:val="28"/>
        </w:rPr>
        <w:t>Appendix 1</w:t>
      </w:r>
      <w:bookmarkEnd w:id="23"/>
      <w:bookmarkEnd w:id="24"/>
    </w:p>
    <w:p w:rsidR="00485E37" w:rsidRPr="00401DD1" w:rsidRDefault="00F43AE5" w:rsidP="00F43AE5">
      <w:pPr>
        <w:pStyle w:val="ListParagraph"/>
        <w:spacing w:before="120" w:after="120" w:line="360" w:lineRule="auto"/>
        <w:ind w:left="0"/>
        <w:rPr>
          <w:rFonts w:asciiTheme="majorBidi" w:hAnsiTheme="majorBidi" w:cstheme="majorBidi"/>
          <w:noProof/>
          <w:sz w:val="24"/>
          <w:szCs w:val="24"/>
        </w:rPr>
      </w:pPr>
      <w:r w:rsidRPr="00401DD1">
        <w:rPr>
          <w:rFonts w:asciiTheme="majorBidi" w:hAnsiTheme="majorBidi" w:cstheme="majorBidi"/>
          <w:noProof/>
          <w:sz w:val="24"/>
          <w:szCs w:val="24"/>
        </w:rPr>
        <w:t xml:space="preserve">The coordinates of lines transect were performed in Fifa Protected Area </w:t>
      </w:r>
    </w:p>
    <w:tbl>
      <w:tblPr>
        <w:tblW w:w="6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060"/>
        <w:gridCol w:w="2060"/>
      </w:tblGrid>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b/>
                <w:bCs/>
                <w:color w:val="000000"/>
                <w:sz w:val="24"/>
                <w:szCs w:val="24"/>
              </w:rPr>
            </w:pPr>
            <w:r w:rsidRPr="00401DD1">
              <w:rPr>
                <w:rFonts w:asciiTheme="majorBidi" w:eastAsia="Times New Roman" w:hAnsiTheme="majorBidi" w:cstheme="majorBidi"/>
                <w:b/>
                <w:bCs/>
                <w:color w:val="000000"/>
                <w:sz w:val="24"/>
                <w:szCs w:val="24"/>
              </w:rPr>
              <w:t>Name</w:t>
            </w:r>
          </w:p>
        </w:tc>
        <w:tc>
          <w:tcPr>
            <w:tcW w:w="2060" w:type="dxa"/>
            <w:shd w:val="clear" w:color="auto" w:fill="auto"/>
            <w:noWrap/>
            <w:vAlign w:val="bottom"/>
            <w:hideMark/>
          </w:tcPr>
          <w:p w:rsidR="00F43AE5" w:rsidRPr="00401DD1" w:rsidRDefault="00F43AE5" w:rsidP="00F43AE5">
            <w:pPr>
              <w:spacing w:after="0" w:line="240" w:lineRule="auto"/>
              <w:rPr>
                <w:rFonts w:asciiTheme="majorBidi" w:eastAsia="Times New Roman" w:hAnsiTheme="majorBidi" w:cstheme="majorBidi"/>
                <w:b/>
                <w:bCs/>
                <w:color w:val="000000"/>
                <w:sz w:val="24"/>
                <w:szCs w:val="24"/>
              </w:rPr>
            </w:pPr>
            <w:bookmarkStart w:id="25" w:name="RANGE!A1:C35"/>
            <w:r w:rsidRPr="00401DD1">
              <w:rPr>
                <w:rFonts w:asciiTheme="majorBidi" w:eastAsia="Times New Roman" w:hAnsiTheme="majorBidi" w:cstheme="majorBidi"/>
                <w:b/>
                <w:bCs/>
                <w:color w:val="000000"/>
                <w:sz w:val="24"/>
                <w:szCs w:val="24"/>
              </w:rPr>
              <w:t>POINT_X</w:t>
            </w:r>
            <w:bookmarkEnd w:id="25"/>
          </w:p>
        </w:tc>
        <w:tc>
          <w:tcPr>
            <w:tcW w:w="2060" w:type="dxa"/>
            <w:shd w:val="clear" w:color="auto" w:fill="auto"/>
            <w:noWrap/>
            <w:vAlign w:val="bottom"/>
            <w:hideMark/>
          </w:tcPr>
          <w:p w:rsidR="00F43AE5" w:rsidRPr="00401DD1" w:rsidRDefault="00F43AE5" w:rsidP="00F43AE5">
            <w:pPr>
              <w:spacing w:after="0" w:line="240" w:lineRule="auto"/>
              <w:rPr>
                <w:rFonts w:asciiTheme="majorBidi" w:eastAsia="Times New Roman" w:hAnsiTheme="majorBidi" w:cstheme="majorBidi"/>
                <w:b/>
                <w:bCs/>
                <w:color w:val="000000"/>
                <w:sz w:val="24"/>
                <w:szCs w:val="24"/>
              </w:rPr>
            </w:pPr>
            <w:r w:rsidRPr="00401DD1">
              <w:rPr>
                <w:rFonts w:asciiTheme="majorBidi" w:eastAsia="Times New Roman" w:hAnsiTheme="majorBidi" w:cstheme="majorBidi"/>
                <w:b/>
                <w:bCs/>
                <w:color w:val="000000"/>
                <w:sz w:val="24"/>
                <w:szCs w:val="24"/>
              </w:rPr>
              <w:t>POINT_Y</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3433000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3433500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25S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3431500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25E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19S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19E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3432500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47S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3430000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47E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733250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3430500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60S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3429000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60E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3429500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70S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3428000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70E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3428500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83S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3426000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83E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3426500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86S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3425500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86E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3426000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104S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3424000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104E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3424500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102S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729750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3424000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102E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729750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3424500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117S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728750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3423000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117E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728750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3423500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121S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3423000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121E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3423500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133S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133E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141S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3421500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141E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134S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134E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730750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136S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136E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731750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3422500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147S</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3421000</w:t>
            </w:r>
          </w:p>
        </w:tc>
      </w:tr>
      <w:tr w:rsidR="00F43AE5" w:rsidRPr="00401DD1" w:rsidTr="00F43AE5">
        <w:trPr>
          <w:trHeight w:val="300"/>
          <w:jc w:val="center"/>
        </w:trPr>
        <w:tc>
          <w:tcPr>
            <w:tcW w:w="2060" w:type="dxa"/>
            <w:vAlign w:val="bottom"/>
          </w:tcPr>
          <w:p w:rsidR="00F43AE5" w:rsidRPr="00401DD1" w:rsidRDefault="00F43AE5" w:rsidP="00F43AE5">
            <w:pPr>
              <w:spacing w:after="0" w:line="240" w:lineRule="auto"/>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147E</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732250</w:t>
            </w:r>
          </w:p>
        </w:tc>
        <w:tc>
          <w:tcPr>
            <w:tcW w:w="2060" w:type="dxa"/>
            <w:shd w:val="clear" w:color="auto" w:fill="auto"/>
            <w:noWrap/>
            <w:vAlign w:val="bottom"/>
            <w:hideMark/>
          </w:tcPr>
          <w:p w:rsidR="00F43AE5" w:rsidRPr="00401DD1" w:rsidRDefault="00F43AE5" w:rsidP="00F43AE5">
            <w:pPr>
              <w:spacing w:after="0" w:line="240" w:lineRule="auto"/>
              <w:jc w:val="right"/>
              <w:rPr>
                <w:rFonts w:asciiTheme="majorBidi" w:eastAsia="Times New Roman" w:hAnsiTheme="majorBidi" w:cstheme="majorBidi"/>
                <w:color w:val="000000"/>
                <w:sz w:val="24"/>
                <w:szCs w:val="24"/>
              </w:rPr>
            </w:pPr>
            <w:r w:rsidRPr="00401DD1">
              <w:rPr>
                <w:rFonts w:asciiTheme="majorBidi" w:eastAsia="Times New Roman" w:hAnsiTheme="majorBidi" w:cstheme="majorBidi"/>
                <w:color w:val="000000"/>
                <w:sz w:val="24"/>
                <w:szCs w:val="24"/>
              </w:rPr>
              <w:t>3421500</w:t>
            </w:r>
          </w:p>
        </w:tc>
      </w:tr>
    </w:tbl>
    <w:p w:rsidR="00F43AE5" w:rsidRPr="00401DD1" w:rsidRDefault="00F43AE5" w:rsidP="002D7656">
      <w:pPr>
        <w:spacing w:line="360" w:lineRule="auto"/>
        <w:rPr>
          <w:rFonts w:asciiTheme="majorBidi" w:hAnsiTheme="majorBidi" w:cstheme="majorBidi"/>
          <w:sz w:val="24"/>
          <w:szCs w:val="24"/>
        </w:rPr>
      </w:pPr>
    </w:p>
    <w:sectPr w:rsidR="00F43AE5" w:rsidRPr="00401DD1" w:rsidSect="00290EB9">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E4E" w:rsidRDefault="00A47E4E" w:rsidP="0065674E">
      <w:pPr>
        <w:spacing w:after="0" w:line="240" w:lineRule="auto"/>
      </w:pPr>
      <w:r>
        <w:separator/>
      </w:r>
    </w:p>
  </w:endnote>
  <w:endnote w:type="continuationSeparator" w:id="0">
    <w:p w:rsidR="00A47E4E" w:rsidRDefault="00A47E4E" w:rsidP="00656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7308"/>
      <w:docPartObj>
        <w:docPartGallery w:val="Page Numbers (Bottom of Page)"/>
        <w:docPartUnique/>
      </w:docPartObj>
    </w:sdtPr>
    <w:sdtEndPr/>
    <w:sdtContent>
      <w:p w:rsidR="00F43AE5" w:rsidRDefault="00F43AE5" w:rsidP="00E274BC">
        <w:pPr>
          <w:pStyle w:val="Footer"/>
          <w:tabs>
            <w:tab w:val="left" w:pos="3210"/>
            <w:tab w:val="center" w:pos="4153"/>
          </w:tabs>
        </w:pPr>
        <w:r>
          <w:tab/>
        </w:r>
        <w:r>
          <w:tab/>
        </w:r>
        <w:r w:rsidR="00206B5F" w:rsidRPr="00E274BC">
          <w:rPr>
            <w:sz w:val="28"/>
            <w:szCs w:val="28"/>
          </w:rPr>
          <w:fldChar w:fldCharType="begin"/>
        </w:r>
        <w:r w:rsidRPr="00E274BC">
          <w:rPr>
            <w:sz w:val="28"/>
            <w:szCs w:val="28"/>
          </w:rPr>
          <w:instrText xml:space="preserve"> PAGE   \* MERGEFORMAT </w:instrText>
        </w:r>
        <w:r w:rsidR="00206B5F" w:rsidRPr="00E274BC">
          <w:rPr>
            <w:sz w:val="28"/>
            <w:szCs w:val="28"/>
          </w:rPr>
          <w:fldChar w:fldCharType="separate"/>
        </w:r>
        <w:r w:rsidR="00B53452">
          <w:rPr>
            <w:noProof/>
            <w:sz w:val="28"/>
            <w:szCs w:val="28"/>
          </w:rPr>
          <w:t>6</w:t>
        </w:r>
        <w:r w:rsidR="00206B5F" w:rsidRPr="00E274BC">
          <w:rPr>
            <w:sz w:val="28"/>
            <w:szCs w:val="28"/>
          </w:rPr>
          <w:fldChar w:fldCharType="end"/>
        </w:r>
      </w:p>
    </w:sdtContent>
  </w:sdt>
  <w:p w:rsidR="00F43AE5" w:rsidRDefault="00F43A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E4E" w:rsidRDefault="00A47E4E" w:rsidP="0065674E">
      <w:pPr>
        <w:spacing w:after="0" w:line="240" w:lineRule="auto"/>
      </w:pPr>
      <w:r>
        <w:separator/>
      </w:r>
    </w:p>
  </w:footnote>
  <w:footnote w:type="continuationSeparator" w:id="0">
    <w:p w:rsidR="00A47E4E" w:rsidRDefault="00A47E4E" w:rsidP="00656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E5" w:rsidRDefault="00F43AE5">
    <w:pPr>
      <w:pStyle w:val="Header"/>
    </w:pPr>
    <w:r w:rsidRPr="0065674E">
      <w:rPr>
        <w:noProof/>
      </w:rPr>
      <w:drawing>
        <wp:inline distT="0" distB="0" distL="0" distR="0">
          <wp:extent cx="2194560" cy="524256"/>
          <wp:effectExtent l="19050" t="0" r="0" b="0"/>
          <wp:docPr id="11" name="Picture 1" descr="CMC log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C logo_neu.jpg"/>
                  <pic:cNvPicPr/>
                </pic:nvPicPr>
                <pic:blipFill>
                  <a:blip r:embed="rId1"/>
                  <a:stretch>
                    <a:fillRect/>
                  </a:stretch>
                </pic:blipFill>
                <pic:spPr>
                  <a:xfrm>
                    <a:off x="0" y="0"/>
                    <a:ext cx="2194560" cy="5242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980_"/>
      </v:shape>
    </w:pict>
  </w:numPicBullet>
  <w:abstractNum w:abstractNumId="0">
    <w:nsid w:val="01594F48"/>
    <w:multiLevelType w:val="hybridMultilevel"/>
    <w:tmpl w:val="8C1CA008"/>
    <w:lvl w:ilvl="0" w:tplc="AB8A3E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26C0E"/>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7F4E42"/>
    <w:multiLevelType w:val="multilevel"/>
    <w:tmpl w:val="F2C63C7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0C59FE"/>
    <w:multiLevelType w:val="multilevel"/>
    <w:tmpl w:val="60B450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A76CC8"/>
    <w:multiLevelType w:val="hybridMultilevel"/>
    <w:tmpl w:val="2ABA7B66"/>
    <w:lvl w:ilvl="0" w:tplc="9A66A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107DD"/>
    <w:multiLevelType w:val="multilevel"/>
    <w:tmpl w:val="3F0AD36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D67F86"/>
    <w:multiLevelType w:val="hybridMultilevel"/>
    <w:tmpl w:val="3C7A72E0"/>
    <w:lvl w:ilvl="0" w:tplc="096CE6B8">
      <w:start w:val="1"/>
      <w:numFmt w:val="bullet"/>
      <w:lvlText w:val=""/>
      <w:lvlPicBulletId w:val="0"/>
      <w:lvlJc w:val="left"/>
      <w:pPr>
        <w:tabs>
          <w:tab w:val="num" w:pos="720"/>
        </w:tabs>
        <w:ind w:left="720" w:hanging="360"/>
      </w:pPr>
      <w:rPr>
        <w:rFonts w:ascii="Symbol" w:hAnsi="Symbol" w:hint="default"/>
        <w:color w:val="auto"/>
      </w:rPr>
    </w:lvl>
    <w:lvl w:ilvl="1" w:tplc="E280D7E8">
      <w:start w:val="1"/>
      <w:numFmt w:val="bullet"/>
      <w:lvlText w:val=""/>
      <w:lvlJc w:val="left"/>
      <w:pPr>
        <w:tabs>
          <w:tab w:val="num" w:pos="1440"/>
        </w:tabs>
        <w:ind w:left="1440" w:hanging="360"/>
      </w:pPr>
      <w:rPr>
        <w:rFonts w:ascii="Symbol" w:hAnsi="Symbol"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3D024E"/>
    <w:multiLevelType w:val="hybridMultilevel"/>
    <w:tmpl w:val="2F145A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3DA63982"/>
    <w:multiLevelType w:val="multilevel"/>
    <w:tmpl w:val="0409001F"/>
    <w:numStyleLink w:val="Style1"/>
  </w:abstractNum>
  <w:abstractNum w:abstractNumId="9">
    <w:nsid w:val="472D5A87"/>
    <w:multiLevelType w:val="hybridMultilevel"/>
    <w:tmpl w:val="AA62F694"/>
    <w:lvl w:ilvl="0" w:tplc="E8A24698">
      <w:start w:val="4"/>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D57459"/>
    <w:multiLevelType w:val="multilevel"/>
    <w:tmpl w:val="13AE7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244061" w:themeColor="accent1" w:themeShade="8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EC352B5"/>
    <w:multiLevelType w:val="hybridMultilevel"/>
    <w:tmpl w:val="C724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F0750C"/>
    <w:multiLevelType w:val="multilevel"/>
    <w:tmpl w:val="0409001F"/>
    <w:numStyleLink w:val="Style1"/>
  </w:abstractNum>
  <w:abstractNum w:abstractNumId="13">
    <w:nsid w:val="5F102139"/>
    <w:multiLevelType w:val="hybridMultilevel"/>
    <w:tmpl w:val="80D869D4"/>
    <w:lvl w:ilvl="0" w:tplc="BA6E852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F74135"/>
    <w:multiLevelType w:val="hybridMultilevel"/>
    <w:tmpl w:val="8252FF7C"/>
    <w:lvl w:ilvl="0" w:tplc="AB8A3EA8">
      <w:numFmt w:val="bullet"/>
      <w:lvlText w:val="-"/>
      <w:lvlJc w:val="left"/>
      <w:pPr>
        <w:tabs>
          <w:tab w:val="num" w:pos="720"/>
        </w:tabs>
        <w:ind w:left="720" w:hanging="360"/>
      </w:pPr>
      <w:rPr>
        <w:rFonts w:ascii="Arial" w:eastAsia="Calibri"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E2087B"/>
    <w:multiLevelType w:val="hybridMultilevel"/>
    <w:tmpl w:val="255A3E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DED71AD"/>
    <w:multiLevelType w:val="hybridMultilevel"/>
    <w:tmpl w:val="2CE6D850"/>
    <w:lvl w:ilvl="0" w:tplc="B2D29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9E7528"/>
    <w:multiLevelType w:val="hybridMultilevel"/>
    <w:tmpl w:val="ABB49228"/>
    <w:lvl w:ilvl="0" w:tplc="AB8A3E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A46BF0"/>
    <w:multiLevelType w:val="hybridMultilevel"/>
    <w:tmpl w:val="62B2D028"/>
    <w:lvl w:ilvl="0" w:tplc="20DA9592">
      <w:start w:val="1"/>
      <w:numFmt w:val="decimal"/>
      <w:lvlText w:val="%1."/>
      <w:lvlJc w:val="left"/>
      <w:pPr>
        <w:tabs>
          <w:tab w:val="num" w:pos="720"/>
        </w:tabs>
        <w:ind w:left="720" w:hanging="360"/>
      </w:pPr>
    </w:lvl>
    <w:lvl w:ilvl="1" w:tplc="8F0EB168" w:tentative="1">
      <w:start w:val="1"/>
      <w:numFmt w:val="decimal"/>
      <w:lvlText w:val="%2."/>
      <w:lvlJc w:val="left"/>
      <w:pPr>
        <w:tabs>
          <w:tab w:val="num" w:pos="1440"/>
        </w:tabs>
        <w:ind w:left="1440" w:hanging="360"/>
      </w:pPr>
    </w:lvl>
    <w:lvl w:ilvl="2" w:tplc="55561F72" w:tentative="1">
      <w:start w:val="1"/>
      <w:numFmt w:val="decimal"/>
      <w:lvlText w:val="%3."/>
      <w:lvlJc w:val="left"/>
      <w:pPr>
        <w:tabs>
          <w:tab w:val="num" w:pos="2160"/>
        </w:tabs>
        <w:ind w:left="2160" w:hanging="360"/>
      </w:pPr>
    </w:lvl>
    <w:lvl w:ilvl="3" w:tplc="9A2281A2" w:tentative="1">
      <w:start w:val="1"/>
      <w:numFmt w:val="decimal"/>
      <w:lvlText w:val="%4."/>
      <w:lvlJc w:val="left"/>
      <w:pPr>
        <w:tabs>
          <w:tab w:val="num" w:pos="2880"/>
        </w:tabs>
        <w:ind w:left="2880" w:hanging="360"/>
      </w:pPr>
    </w:lvl>
    <w:lvl w:ilvl="4" w:tplc="CA744EDE" w:tentative="1">
      <w:start w:val="1"/>
      <w:numFmt w:val="decimal"/>
      <w:lvlText w:val="%5."/>
      <w:lvlJc w:val="left"/>
      <w:pPr>
        <w:tabs>
          <w:tab w:val="num" w:pos="3600"/>
        </w:tabs>
        <w:ind w:left="3600" w:hanging="360"/>
      </w:pPr>
    </w:lvl>
    <w:lvl w:ilvl="5" w:tplc="1D966BB2" w:tentative="1">
      <w:start w:val="1"/>
      <w:numFmt w:val="decimal"/>
      <w:lvlText w:val="%6."/>
      <w:lvlJc w:val="left"/>
      <w:pPr>
        <w:tabs>
          <w:tab w:val="num" w:pos="4320"/>
        </w:tabs>
        <w:ind w:left="4320" w:hanging="360"/>
      </w:pPr>
    </w:lvl>
    <w:lvl w:ilvl="6" w:tplc="F738AA02" w:tentative="1">
      <w:start w:val="1"/>
      <w:numFmt w:val="decimal"/>
      <w:lvlText w:val="%7."/>
      <w:lvlJc w:val="left"/>
      <w:pPr>
        <w:tabs>
          <w:tab w:val="num" w:pos="5040"/>
        </w:tabs>
        <w:ind w:left="5040" w:hanging="360"/>
      </w:pPr>
    </w:lvl>
    <w:lvl w:ilvl="7" w:tplc="BDB2D63C" w:tentative="1">
      <w:start w:val="1"/>
      <w:numFmt w:val="decimal"/>
      <w:lvlText w:val="%8."/>
      <w:lvlJc w:val="left"/>
      <w:pPr>
        <w:tabs>
          <w:tab w:val="num" w:pos="5760"/>
        </w:tabs>
        <w:ind w:left="5760" w:hanging="360"/>
      </w:pPr>
    </w:lvl>
    <w:lvl w:ilvl="8" w:tplc="7D10384E" w:tentative="1">
      <w:start w:val="1"/>
      <w:numFmt w:val="decimal"/>
      <w:lvlText w:val="%9."/>
      <w:lvlJc w:val="left"/>
      <w:pPr>
        <w:tabs>
          <w:tab w:val="num" w:pos="6480"/>
        </w:tabs>
        <w:ind w:left="6480" w:hanging="360"/>
      </w:pPr>
    </w:lvl>
  </w:abstractNum>
  <w:num w:numId="1">
    <w:abstractNumId w:val="6"/>
  </w:num>
  <w:num w:numId="2">
    <w:abstractNumId w:val="15"/>
  </w:num>
  <w:num w:numId="3">
    <w:abstractNumId w:val="10"/>
  </w:num>
  <w:num w:numId="4">
    <w:abstractNumId w:val="1"/>
  </w:num>
  <w:num w:numId="5">
    <w:abstractNumId w:val="8"/>
    <w:lvlOverride w:ilvl="0">
      <w:lvl w:ilvl="0">
        <w:numFmt w:val="decimal"/>
        <w:lvlText w:val=""/>
        <w:lvlJc w:val="left"/>
      </w:lvl>
    </w:lvlOverride>
    <w:lvlOverride w:ilvl="1">
      <w:lvl w:ilvl="1">
        <w:start w:val="1"/>
        <w:numFmt w:val="decimal"/>
        <w:lvlText w:val="%1.%2."/>
        <w:lvlJc w:val="left"/>
        <w:pPr>
          <w:ind w:left="792" w:hanging="432"/>
        </w:pPr>
        <w:rPr>
          <w:rFonts w:hint="default"/>
          <w:sz w:val="28"/>
          <w:szCs w:val="28"/>
        </w:rPr>
      </w:lvl>
    </w:lvlOverride>
  </w:num>
  <w:num w:numId="6">
    <w:abstractNumId w:val="12"/>
  </w:num>
  <w:num w:numId="7">
    <w:abstractNumId w:val="3"/>
  </w:num>
  <w:num w:numId="8">
    <w:abstractNumId w:val="7"/>
  </w:num>
  <w:num w:numId="9">
    <w:abstractNumId w:val="2"/>
  </w:num>
  <w:num w:numId="10">
    <w:abstractNumId w:val="11"/>
  </w:num>
  <w:num w:numId="11">
    <w:abstractNumId w:val="13"/>
  </w:num>
  <w:num w:numId="12">
    <w:abstractNumId w:val="9"/>
  </w:num>
  <w:num w:numId="13">
    <w:abstractNumId w:val="0"/>
  </w:num>
  <w:num w:numId="14">
    <w:abstractNumId w:val="14"/>
  </w:num>
  <w:num w:numId="15">
    <w:abstractNumId w:val="17"/>
  </w:num>
  <w:num w:numId="16">
    <w:abstractNumId w:val="16"/>
  </w:num>
  <w:num w:numId="17">
    <w:abstractNumId w:val="4"/>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A39"/>
    <w:rsid w:val="00011E64"/>
    <w:rsid w:val="00014B92"/>
    <w:rsid w:val="00032FB6"/>
    <w:rsid w:val="0004472E"/>
    <w:rsid w:val="000500CC"/>
    <w:rsid w:val="00053142"/>
    <w:rsid w:val="00071040"/>
    <w:rsid w:val="00073A5B"/>
    <w:rsid w:val="00084A1B"/>
    <w:rsid w:val="00091C69"/>
    <w:rsid w:val="000A4A38"/>
    <w:rsid w:val="000B2A69"/>
    <w:rsid w:val="000B2B7F"/>
    <w:rsid w:val="000C775E"/>
    <w:rsid w:val="000D0CC2"/>
    <w:rsid w:val="000D6B00"/>
    <w:rsid w:val="000F10BF"/>
    <w:rsid w:val="000F1787"/>
    <w:rsid w:val="000F4DAB"/>
    <w:rsid w:val="000F610E"/>
    <w:rsid w:val="000F6758"/>
    <w:rsid w:val="00111B99"/>
    <w:rsid w:val="00125CE9"/>
    <w:rsid w:val="001432CA"/>
    <w:rsid w:val="00177D36"/>
    <w:rsid w:val="0018264C"/>
    <w:rsid w:val="001B191A"/>
    <w:rsid w:val="001C0DB8"/>
    <w:rsid w:val="001D4DA9"/>
    <w:rsid w:val="001E3851"/>
    <w:rsid w:val="001F0865"/>
    <w:rsid w:val="001F1C22"/>
    <w:rsid w:val="001F5308"/>
    <w:rsid w:val="00206B5F"/>
    <w:rsid w:val="0021076E"/>
    <w:rsid w:val="00226D41"/>
    <w:rsid w:val="0023432A"/>
    <w:rsid w:val="00261957"/>
    <w:rsid w:val="002648F7"/>
    <w:rsid w:val="0026628F"/>
    <w:rsid w:val="00271493"/>
    <w:rsid w:val="002845A8"/>
    <w:rsid w:val="00290570"/>
    <w:rsid w:val="00290EB9"/>
    <w:rsid w:val="00297702"/>
    <w:rsid w:val="002B102A"/>
    <w:rsid w:val="002B352E"/>
    <w:rsid w:val="002D41AE"/>
    <w:rsid w:val="002D7581"/>
    <w:rsid w:val="002D7656"/>
    <w:rsid w:val="002F056C"/>
    <w:rsid w:val="002F71F2"/>
    <w:rsid w:val="003004D8"/>
    <w:rsid w:val="0031032E"/>
    <w:rsid w:val="00312FDB"/>
    <w:rsid w:val="00324029"/>
    <w:rsid w:val="003265E0"/>
    <w:rsid w:val="003517E8"/>
    <w:rsid w:val="00362ABF"/>
    <w:rsid w:val="00366883"/>
    <w:rsid w:val="00370087"/>
    <w:rsid w:val="00370E2B"/>
    <w:rsid w:val="003753C5"/>
    <w:rsid w:val="003A165E"/>
    <w:rsid w:val="003A458F"/>
    <w:rsid w:val="003B352D"/>
    <w:rsid w:val="003C7FAD"/>
    <w:rsid w:val="003D5D78"/>
    <w:rsid w:val="003E47C8"/>
    <w:rsid w:val="003F642A"/>
    <w:rsid w:val="00401A0A"/>
    <w:rsid w:val="00401DD1"/>
    <w:rsid w:val="00417E58"/>
    <w:rsid w:val="00424DFE"/>
    <w:rsid w:val="004350A7"/>
    <w:rsid w:val="00435A94"/>
    <w:rsid w:val="00455E56"/>
    <w:rsid w:val="00460BAF"/>
    <w:rsid w:val="00473CC2"/>
    <w:rsid w:val="00474F08"/>
    <w:rsid w:val="00485E37"/>
    <w:rsid w:val="0049086E"/>
    <w:rsid w:val="00493DD2"/>
    <w:rsid w:val="004A110A"/>
    <w:rsid w:val="004C08DD"/>
    <w:rsid w:val="004C796A"/>
    <w:rsid w:val="004D735F"/>
    <w:rsid w:val="005247BA"/>
    <w:rsid w:val="00524BCC"/>
    <w:rsid w:val="005532D4"/>
    <w:rsid w:val="00570860"/>
    <w:rsid w:val="005A3A39"/>
    <w:rsid w:val="005A5B78"/>
    <w:rsid w:val="005B2067"/>
    <w:rsid w:val="005B6E44"/>
    <w:rsid w:val="005C02AC"/>
    <w:rsid w:val="005C0B26"/>
    <w:rsid w:val="005C27A7"/>
    <w:rsid w:val="005D468F"/>
    <w:rsid w:val="005D58D8"/>
    <w:rsid w:val="005E2E29"/>
    <w:rsid w:val="005F53E6"/>
    <w:rsid w:val="005F5BB2"/>
    <w:rsid w:val="00612650"/>
    <w:rsid w:val="006303A8"/>
    <w:rsid w:val="00641081"/>
    <w:rsid w:val="00652ADF"/>
    <w:rsid w:val="0065674E"/>
    <w:rsid w:val="0067303A"/>
    <w:rsid w:val="0067522A"/>
    <w:rsid w:val="0068166B"/>
    <w:rsid w:val="00681AD2"/>
    <w:rsid w:val="006963B1"/>
    <w:rsid w:val="00697831"/>
    <w:rsid w:val="006A16F5"/>
    <w:rsid w:val="006A51FD"/>
    <w:rsid w:val="006B6F49"/>
    <w:rsid w:val="006C0641"/>
    <w:rsid w:val="006D114B"/>
    <w:rsid w:val="006F3EA7"/>
    <w:rsid w:val="00700DE2"/>
    <w:rsid w:val="00701291"/>
    <w:rsid w:val="0071161F"/>
    <w:rsid w:val="00723A6C"/>
    <w:rsid w:val="00730DDE"/>
    <w:rsid w:val="0073492B"/>
    <w:rsid w:val="00744BC7"/>
    <w:rsid w:val="00744CB1"/>
    <w:rsid w:val="00753BE8"/>
    <w:rsid w:val="0076769E"/>
    <w:rsid w:val="00767EE3"/>
    <w:rsid w:val="007702CD"/>
    <w:rsid w:val="0078679B"/>
    <w:rsid w:val="007A4912"/>
    <w:rsid w:val="007A70E2"/>
    <w:rsid w:val="007B3DF9"/>
    <w:rsid w:val="008016E9"/>
    <w:rsid w:val="00811A0A"/>
    <w:rsid w:val="00813603"/>
    <w:rsid w:val="00826DF2"/>
    <w:rsid w:val="00827868"/>
    <w:rsid w:val="008412F4"/>
    <w:rsid w:val="00847F19"/>
    <w:rsid w:val="008639CC"/>
    <w:rsid w:val="008639E7"/>
    <w:rsid w:val="00873FAC"/>
    <w:rsid w:val="008805B8"/>
    <w:rsid w:val="008806D3"/>
    <w:rsid w:val="00882CA5"/>
    <w:rsid w:val="00884767"/>
    <w:rsid w:val="008967D8"/>
    <w:rsid w:val="00897ACB"/>
    <w:rsid w:val="008A0231"/>
    <w:rsid w:val="008A61A1"/>
    <w:rsid w:val="008A6F62"/>
    <w:rsid w:val="008C1FD7"/>
    <w:rsid w:val="008D0470"/>
    <w:rsid w:val="008E5AEC"/>
    <w:rsid w:val="00905373"/>
    <w:rsid w:val="00906E08"/>
    <w:rsid w:val="00910FE5"/>
    <w:rsid w:val="00911BA8"/>
    <w:rsid w:val="00930607"/>
    <w:rsid w:val="00943EF3"/>
    <w:rsid w:val="009545C2"/>
    <w:rsid w:val="009652ED"/>
    <w:rsid w:val="009E3A6C"/>
    <w:rsid w:val="00A00279"/>
    <w:rsid w:val="00A049F5"/>
    <w:rsid w:val="00A21EC1"/>
    <w:rsid w:val="00A23184"/>
    <w:rsid w:val="00A26052"/>
    <w:rsid w:val="00A30217"/>
    <w:rsid w:val="00A3089B"/>
    <w:rsid w:val="00A36D9C"/>
    <w:rsid w:val="00A412A9"/>
    <w:rsid w:val="00A47E4E"/>
    <w:rsid w:val="00A51DCE"/>
    <w:rsid w:val="00A52442"/>
    <w:rsid w:val="00A57E34"/>
    <w:rsid w:val="00A70E14"/>
    <w:rsid w:val="00A75C4C"/>
    <w:rsid w:val="00A80FB0"/>
    <w:rsid w:val="00A83655"/>
    <w:rsid w:val="00AB2C5D"/>
    <w:rsid w:val="00AC2A8E"/>
    <w:rsid w:val="00AC3CB6"/>
    <w:rsid w:val="00AC6780"/>
    <w:rsid w:val="00AD0B7A"/>
    <w:rsid w:val="00AD4797"/>
    <w:rsid w:val="00AD56BA"/>
    <w:rsid w:val="00AD64C6"/>
    <w:rsid w:val="00AE6A43"/>
    <w:rsid w:val="00B1354F"/>
    <w:rsid w:val="00B3011D"/>
    <w:rsid w:val="00B53452"/>
    <w:rsid w:val="00B6164F"/>
    <w:rsid w:val="00B66C5F"/>
    <w:rsid w:val="00B82850"/>
    <w:rsid w:val="00B91BE2"/>
    <w:rsid w:val="00BA4E28"/>
    <w:rsid w:val="00BB0714"/>
    <w:rsid w:val="00BB0B14"/>
    <w:rsid w:val="00BC1844"/>
    <w:rsid w:val="00BD5A0A"/>
    <w:rsid w:val="00BE17F8"/>
    <w:rsid w:val="00BE7D79"/>
    <w:rsid w:val="00BF3EF3"/>
    <w:rsid w:val="00C00372"/>
    <w:rsid w:val="00C13D57"/>
    <w:rsid w:val="00C15EA5"/>
    <w:rsid w:val="00C26170"/>
    <w:rsid w:val="00C33FC8"/>
    <w:rsid w:val="00C53FD9"/>
    <w:rsid w:val="00C6558B"/>
    <w:rsid w:val="00C67192"/>
    <w:rsid w:val="00C7151F"/>
    <w:rsid w:val="00C71B7E"/>
    <w:rsid w:val="00CA23A9"/>
    <w:rsid w:val="00CB4004"/>
    <w:rsid w:val="00CB4101"/>
    <w:rsid w:val="00CD34EE"/>
    <w:rsid w:val="00CF7487"/>
    <w:rsid w:val="00D02C52"/>
    <w:rsid w:val="00D054E1"/>
    <w:rsid w:val="00D063B3"/>
    <w:rsid w:val="00D440E1"/>
    <w:rsid w:val="00D52F7F"/>
    <w:rsid w:val="00D600CC"/>
    <w:rsid w:val="00D6271B"/>
    <w:rsid w:val="00D66768"/>
    <w:rsid w:val="00D777F8"/>
    <w:rsid w:val="00D863CF"/>
    <w:rsid w:val="00D9775B"/>
    <w:rsid w:val="00DC24D5"/>
    <w:rsid w:val="00DC25BE"/>
    <w:rsid w:val="00DE291F"/>
    <w:rsid w:val="00DE73F9"/>
    <w:rsid w:val="00E04FB6"/>
    <w:rsid w:val="00E1617B"/>
    <w:rsid w:val="00E26A57"/>
    <w:rsid w:val="00E274BC"/>
    <w:rsid w:val="00E34047"/>
    <w:rsid w:val="00E54DCE"/>
    <w:rsid w:val="00E60E6D"/>
    <w:rsid w:val="00E705AF"/>
    <w:rsid w:val="00E819C5"/>
    <w:rsid w:val="00E81B6A"/>
    <w:rsid w:val="00E831CD"/>
    <w:rsid w:val="00E851CC"/>
    <w:rsid w:val="00E92EDD"/>
    <w:rsid w:val="00E97E9D"/>
    <w:rsid w:val="00EA0CE7"/>
    <w:rsid w:val="00EB2566"/>
    <w:rsid w:val="00EB357B"/>
    <w:rsid w:val="00EC2946"/>
    <w:rsid w:val="00ED3833"/>
    <w:rsid w:val="00EE0732"/>
    <w:rsid w:val="00EE78D3"/>
    <w:rsid w:val="00EF0014"/>
    <w:rsid w:val="00F304EB"/>
    <w:rsid w:val="00F32E0A"/>
    <w:rsid w:val="00F43AE5"/>
    <w:rsid w:val="00F440BE"/>
    <w:rsid w:val="00F6136C"/>
    <w:rsid w:val="00F645F0"/>
    <w:rsid w:val="00F84B46"/>
    <w:rsid w:val="00F87C00"/>
    <w:rsid w:val="00FB0FA3"/>
    <w:rsid w:val="00FC1917"/>
    <w:rsid w:val="00FD6B37"/>
    <w:rsid w:val="00FF5F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8F"/>
    <w:pPr>
      <w:spacing w:after="200" w:line="276" w:lineRule="auto"/>
    </w:pPr>
    <w:rPr>
      <w:sz w:val="22"/>
      <w:szCs w:val="22"/>
    </w:rPr>
  </w:style>
  <w:style w:type="paragraph" w:styleId="Heading1">
    <w:name w:val="heading 1"/>
    <w:basedOn w:val="Normal"/>
    <w:next w:val="Normal"/>
    <w:link w:val="Heading1Char"/>
    <w:qFormat/>
    <w:rsid w:val="0026628F"/>
    <w:pPr>
      <w:keepNext/>
      <w:spacing w:after="0" w:line="240" w:lineRule="auto"/>
      <w:outlineLvl w:val="0"/>
    </w:pPr>
    <w:rPr>
      <w:rFonts w:ascii="Palatino Linotype" w:eastAsia="Times New Roman" w:hAnsi="Palatino Linotype"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628F"/>
    <w:rPr>
      <w:rFonts w:ascii="Palatino Linotype" w:eastAsia="Times New Roman" w:hAnsi="Palatino Linotype" w:cs="Times New Roman"/>
      <w:b/>
      <w:bCs/>
      <w:sz w:val="28"/>
      <w:szCs w:val="24"/>
      <w:lang w:val="en-GB"/>
    </w:rPr>
  </w:style>
  <w:style w:type="paragraph" w:styleId="ListParagraph">
    <w:name w:val="List Paragraph"/>
    <w:basedOn w:val="Normal"/>
    <w:uiPriority w:val="34"/>
    <w:qFormat/>
    <w:rsid w:val="0026628F"/>
    <w:pPr>
      <w:ind w:left="720"/>
      <w:contextualSpacing/>
    </w:pPr>
  </w:style>
  <w:style w:type="paragraph" w:customStyle="1" w:styleId="CMCTXTINDT">
    <w:name w:val="CMC_TXT_INDT"/>
    <w:basedOn w:val="Normal"/>
    <w:link w:val="CMCTXTINDTChar"/>
    <w:qFormat/>
    <w:rsid w:val="00AC3CB6"/>
    <w:pPr>
      <w:spacing w:line="360" w:lineRule="auto"/>
      <w:ind w:firstLine="720"/>
      <w:jc w:val="both"/>
    </w:pPr>
    <w:rPr>
      <w:rFonts w:asciiTheme="majorBidi" w:eastAsiaTheme="minorHAnsi" w:hAnsiTheme="majorBidi" w:cstheme="majorBidi"/>
      <w:sz w:val="24"/>
      <w:szCs w:val="24"/>
    </w:rPr>
  </w:style>
  <w:style w:type="character" w:customStyle="1" w:styleId="CMCTXTINDTChar">
    <w:name w:val="CMC_TXT_INDT Char"/>
    <w:basedOn w:val="DefaultParagraphFont"/>
    <w:link w:val="CMCTXTINDT"/>
    <w:rsid w:val="00AC3CB6"/>
    <w:rPr>
      <w:rFonts w:asciiTheme="majorBidi" w:eastAsiaTheme="minorHAnsi" w:hAnsiTheme="majorBidi" w:cstheme="majorBidi"/>
      <w:sz w:val="24"/>
      <w:szCs w:val="24"/>
    </w:rPr>
  </w:style>
  <w:style w:type="numbering" w:customStyle="1" w:styleId="Style1">
    <w:name w:val="Style1"/>
    <w:uiPriority w:val="99"/>
    <w:rsid w:val="00A70E14"/>
    <w:pPr>
      <w:numPr>
        <w:numId w:val="4"/>
      </w:numPr>
    </w:pPr>
  </w:style>
  <w:style w:type="character" w:styleId="Emphasis">
    <w:name w:val="Emphasis"/>
    <w:basedOn w:val="DefaultParagraphFont"/>
    <w:uiPriority w:val="20"/>
    <w:qFormat/>
    <w:rsid w:val="00A70E14"/>
    <w:rPr>
      <w:i/>
      <w:iCs/>
    </w:rPr>
  </w:style>
  <w:style w:type="paragraph" w:customStyle="1" w:styleId="CMCHL1">
    <w:name w:val="CMC_H_L1"/>
    <w:basedOn w:val="Normal"/>
    <w:link w:val="CMCHL1Char"/>
    <w:qFormat/>
    <w:rsid w:val="00071040"/>
    <w:pPr>
      <w:spacing w:before="240"/>
    </w:pPr>
    <w:rPr>
      <w:rFonts w:asciiTheme="majorHAnsi" w:eastAsiaTheme="minorHAnsi" w:hAnsiTheme="majorHAnsi" w:cstheme="majorBidi"/>
      <w:b/>
      <w:bCs/>
      <w:color w:val="548DD4" w:themeColor="text2" w:themeTint="99"/>
      <w:sz w:val="30"/>
      <w:szCs w:val="30"/>
    </w:rPr>
  </w:style>
  <w:style w:type="character" w:customStyle="1" w:styleId="CMCHL1Char">
    <w:name w:val="CMC_H_L1 Char"/>
    <w:basedOn w:val="DefaultParagraphFont"/>
    <w:link w:val="CMCHL1"/>
    <w:rsid w:val="00071040"/>
    <w:rPr>
      <w:rFonts w:asciiTheme="majorHAnsi" w:eastAsiaTheme="minorHAnsi" w:hAnsiTheme="majorHAnsi" w:cstheme="majorBidi"/>
      <w:b/>
      <w:bCs/>
      <w:color w:val="548DD4" w:themeColor="text2" w:themeTint="99"/>
      <w:sz w:val="30"/>
      <w:szCs w:val="30"/>
    </w:rPr>
  </w:style>
  <w:style w:type="paragraph" w:styleId="BalloonText">
    <w:name w:val="Balloon Text"/>
    <w:basedOn w:val="Normal"/>
    <w:link w:val="BalloonTextChar"/>
    <w:uiPriority w:val="99"/>
    <w:semiHidden/>
    <w:unhideWhenUsed/>
    <w:rsid w:val="00681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66B"/>
    <w:rPr>
      <w:rFonts w:ascii="Tahoma" w:hAnsi="Tahoma" w:cs="Tahoma"/>
      <w:sz w:val="16"/>
      <w:szCs w:val="16"/>
    </w:rPr>
  </w:style>
  <w:style w:type="paragraph" w:styleId="Header">
    <w:name w:val="header"/>
    <w:basedOn w:val="Normal"/>
    <w:link w:val="HeaderChar"/>
    <w:uiPriority w:val="99"/>
    <w:semiHidden/>
    <w:unhideWhenUsed/>
    <w:rsid w:val="006567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674E"/>
    <w:rPr>
      <w:sz w:val="22"/>
      <w:szCs w:val="22"/>
    </w:rPr>
  </w:style>
  <w:style w:type="paragraph" w:styleId="Footer">
    <w:name w:val="footer"/>
    <w:basedOn w:val="Normal"/>
    <w:link w:val="FooterChar"/>
    <w:uiPriority w:val="99"/>
    <w:unhideWhenUsed/>
    <w:rsid w:val="00656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74E"/>
    <w:rPr>
      <w:sz w:val="22"/>
      <w:szCs w:val="22"/>
    </w:rPr>
  </w:style>
  <w:style w:type="paragraph" w:customStyle="1" w:styleId="CMC-Authors">
    <w:name w:val="CMC-Authors"/>
    <w:basedOn w:val="Normal"/>
    <w:qFormat/>
    <w:rsid w:val="0065674E"/>
    <w:pPr>
      <w:spacing w:before="240" w:line="360" w:lineRule="auto"/>
      <w:jc w:val="center"/>
    </w:pPr>
    <w:rPr>
      <w:rFonts w:asciiTheme="majorHAnsi" w:eastAsiaTheme="minorHAnsi" w:hAnsiTheme="majorHAnsi" w:cstheme="majorBidi"/>
      <w:sz w:val="24"/>
      <w:szCs w:val="24"/>
    </w:rPr>
  </w:style>
  <w:style w:type="paragraph" w:customStyle="1" w:styleId="CMC-Date">
    <w:name w:val="CMC-Date"/>
    <w:basedOn w:val="Normal"/>
    <w:qFormat/>
    <w:rsid w:val="0065674E"/>
    <w:pPr>
      <w:spacing w:before="240" w:line="360" w:lineRule="auto"/>
      <w:jc w:val="center"/>
    </w:pPr>
    <w:rPr>
      <w:rFonts w:asciiTheme="majorHAnsi" w:eastAsiaTheme="minorHAnsi" w:hAnsiTheme="majorHAnsi" w:cstheme="majorBidi"/>
      <w:sz w:val="24"/>
      <w:szCs w:val="24"/>
    </w:rPr>
  </w:style>
  <w:style w:type="paragraph" w:customStyle="1" w:styleId="CMCTitle">
    <w:name w:val="CMC_Title"/>
    <w:basedOn w:val="Normal"/>
    <w:link w:val="CMCTitleChar"/>
    <w:qFormat/>
    <w:rsid w:val="0065674E"/>
    <w:pPr>
      <w:spacing w:before="240" w:after="300" w:line="36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CMCTitleChar">
    <w:name w:val="CMC_Title Char"/>
    <w:basedOn w:val="DefaultParagraphFont"/>
    <w:link w:val="CMCTitle"/>
    <w:rsid w:val="0065674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032FB6"/>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qFormat/>
    <w:rsid w:val="007A4912"/>
    <w:pPr>
      <w:tabs>
        <w:tab w:val="left" w:pos="0"/>
        <w:tab w:val="right" w:leader="dot" w:pos="8280"/>
      </w:tabs>
      <w:spacing w:after="100"/>
      <w:ind w:left="720" w:hanging="540"/>
    </w:pPr>
  </w:style>
  <w:style w:type="paragraph" w:styleId="TOC2">
    <w:name w:val="toc 2"/>
    <w:basedOn w:val="Normal"/>
    <w:next w:val="Normal"/>
    <w:autoRedefine/>
    <w:uiPriority w:val="39"/>
    <w:unhideWhenUsed/>
    <w:qFormat/>
    <w:rsid w:val="007A4912"/>
    <w:pPr>
      <w:tabs>
        <w:tab w:val="left" w:pos="880"/>
        <w:tab w:val="right" w:leader="dot" w:pos="8280"/>
      </w:tabs>
      <w:spacing w:after="100"/>
      <w:ind w:left="360"/>
    </w:pPr>
    <w:rPr>
      <w:rFonts w:cs="Calibri"/>
      <w:b/>
      <w:bCs/>
      <w:noProof/>
    </w:rPr>
  </w:style>
  <w:style w:type="character" w:styleId="Hyperlink">
    <w:name w:val="Hyperlink"/>
    <w:basedOn w:val="DefaultParagraphFont"/>
    <w:uiPriority w:val="99"/>
    <w:unhideWhenUsed/>
    <w:rsid w:val="00032FB6"/>
    <w:rPr>
      <w:color w:val="0000FF" w:themeColor="hyperlink"/>
      <w:u w:val="single"/>
    </w:rPr>
  </w:style>
  <w:style w:type="character" w:styleId="CommentReference">
    <w:name w:val="annotation reference"/>
    <w:basedOn w:val="DefaultParagraphFont"/>
    <w:uiPriority w:val="99"/>
    <w:semiHidden/>
    <w:unhideWhenUsed/>
    <w:rsid w:val="008A0231"/>
    <w:rPr>
      <w:sz w:val="16"/>
      <w:szCs w:val="16"/>
    </w:rPr>
  </w:style>
  <w:style w:type="paragraph" w:styleId="CommentText">
    <w:name w:val="annotation text"/>
    <w:basedOn w:val="Normal"/>
    <w:link w:val="CommentTextChar"/>
    <w:uiPriority w:val="99"/>
    <w:semiHidden/>
    <w:unhideWhenUsed/>
    <w:rsid w:val="008A0231"/>
    <w:pPr>
      <w:spacing w:line="240" w:lineRule="auto"/>
    </w:pPr>
    <w:rPr>
      <w:sz w:val="20"/>
      <w:szCs w:val="20"/>
    </w:rPr>
  </w:style>
  <w:style w:type="character" w:customStyle="1" w:styleId="CommentTextChar">
    <w:name w:val="Comment Text Char"/>
    <w:basedOn w:val="DefaultParagraphFont"/>
    <w:link w:val="CommentText"/>
    <w:uiPriority w:val="99"/>
    <w:semiHidden/>
    <w:rsid w:val="008A0231"/>
  </w:style>
  <w:style w:type="paragraph" w:styleId="CommentSubject">
    <w:name w:val="annotation subject"/>
    <w:basedOn w:val="CommentText"/>
    <w:next w:val="CommentText"/>
    <w:link w:val="CommentSubjectChar"/>
    <w:uiPriority w:val="99"/>
    <w:semiHidden/>
    <w:unhideWhenUsed/>
    <w:rsid w:val="008A0231"/>
    <w:rPr>
      <w:b/>
      <w:bCs/>
    </w:rPr>
  </w:style>
  <w:style w:type="character" w:customStyle="1" w:styleId="CommentSubjectChar">
    <w:name w:val="Comment Subject Char"/>
    <w:basedOn w:val="CommentTextChar"/>
    <w:link w:val="CommentSubject"/>
    <w:uiPriority w:val="99"/>
    <w:semiHidden/>
    <w:rsid w:val="008A0231"/>
    <w:rPr>
      <w:b/>
      <w:bCs/>
    </w:rPr>
  </w:style>
  <w:style w:type="paragraph" w:styleId="TOC3">
    <w:name w:val="toc 3"/>
    <w:basedOn w:val="Normal"/>
    <w:next w:val="Normal"/>
    <w:autoRedefine/>
    <w:uiPriority w:val="39"/>
    <w:semiHidden/>
    <w:unhideWhenUsed/>
    <w:qFormat/>
    <w:rsid w:val="00F43AE5"/>
    <w:pPr>
      <w:spacing w:after="100"/>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8F"/>
    <w:pPr>
      <w:spacing w:after="200" w:line="276" w:lineRule="auto"/>
    </w:pPr>
    <w:rPr>
      <w:sz w:val="22"/>
      <w:szCs w:val="22"/>
    </w:rPr>
  </w:style>
  <w:style w:type="paragraph" w:styleId="Heading1">
    <w:name w:val="heading 1"/>
    <w:basedOn w:val="Normal"/>
    <w:next w:val="Normal"/>
    <w:link w:val="Heading1Char"/>
    <w:qFormat/>
    <w:rsid w:val="0026628F"/>
    <w:pPr>
      <w:keepNext/>
      <w:spacing w:after="0" w:line="240" w:lineRule="auto"/>
      <w:outlineLvl w:val="0"/>
    </w:pPr>
    <w:rPr>
      <w:rFonts w:ascii="Palatino Linotype" w:eastAsia="Times New Roman" w:hAnsi="Palatino Linotype"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628F"/>
    <w:rPr>
      <w:rFonts w:ascii="Palatino Linotype" w:eastAsia="Times New Roman" w:hAnsi="Palatino Linotype" w:cs="Times New Roman"/>
      <w:b/>
      <w:bCs/>
      <w:sz w:val="28"/>
      <w:szCs w:val="24"/>
      <w:lang w:val="en-GB"/>
    </w:rPr>
  </w:style>
  <w:style w:type="paragraph" w:styleId="ListParagraph">
    <w:name w:val="List Paragraph"/>
    <w:basedOn w:val="Normal"/>
    <w:uiPriority w:val="34"/>
    <w:qFormat/>
    <w:rsid w:val="0026628F"/>
    <w:pPr>
      <w:ind w:left="720"/>
      <w:contextualSpacing/>
    </w:pPr>
  </w:style>
  <w:style w:type="paragraph" w:customStyle="1" w:styleId="CMCTXTINDT">
    <w:name w:val="CMC_TXT_INDT"/>
    <w:basedOn w:val="Normal"/>
    <w:link w:val="CMCTXTINDTChar"/>
    <w:qFormat/>
    <w:rsid w:val="00AC3CB6"/>
    <w:pPr>
      <w:spacing w:line="360" w:lineRule="auto"/>
      <w:ind w:firstLine="720"/>
      <w:jc w:val="both"/>
    </w:pPr>
    <w:rPr>
      <w:rFonts w:asciiTheme="majorBidi" w:eastAsiaTheme="minorHAnsi" w:hAnsiTheme="majorBidi" w:cstheme="majorBidi"/>
      <w:sz w:val="24"/>
      <w:szCs w:val="24"/>
    </w:rPr>
  </w:style>
  <w:style w:type="character" w:customStyle="1" w:styleId="CMCTXTINDTChar">
    <w:name w:val="CMC_TXT_INDT Char"/>
    <w:basedOn w:val="DefaultParagraphFont"/>
    <w:link w:val="CMCTXTINDT"/>
    <w:rsid w:val="00AC3CB6"/>
    <w:rPr>
      <w:rFonts w:asciiTheme="majorBidi" w:eastAsiaTheme="minorHAnsi" w:hAnsiTheme="majorBidi" w:cstheme="majorBidi"/>
      <w:sz w:val="24"/>
      <w:szCs w:val="24"/>
    </w:rPr>
  </w:style>
  <w:style w:type="numbering" w:customStyle="1" w:styleId="Style1">
    <w:name w:val="Style1"/>
    <w:uiPriority w:val="99"/>
    <w:rsid w:val="00A70E14"/>
    <w:pPr>
      <w:numPr>
        <w:numId w:val="4"/>
      </w:numPr>
    </w:pPr>
  </w:style>
  <w:style w:type="character" w:styleId="Emphasis">
    <w:name w:val="Emphasis"/>
    <w:basedOn w:val="DefaultParagraphFont"/>
    <w:uiPriority w:val="20"/>
    <w:qFormat/>
    <w:rsid w:val="00A70E14"/>
    <w:rPr>
      <w:i/>
      <w:iCs/>
    </w:rPr>
  </w:style>
  <w:style w:type="paragraph" w:customStyle="1" w:styleId="CMCHL1">
    <w:name w:val="CMC_H_L1"/>
    <w:basedOn w:val="Normal"/>
    <w:link w:val="CMCHL1Char"/>
    <w:qFormat/>
    <w:rsid w:val="00071040"/>
    <w:pPr>
      <w:spacing w:before="240"/>
    </w:pPr>
    <w:rPr>
      <w:rFonts w:asciiTheme="majorHAnsi" w:eastAsiaTheme="minorHAnsi" w:hAnsiTheme="majorHAnsi" w:cstheme="majorBidi"/>
      <w:b/>
      <w:bCs/>
      <w:color w:val="548DD4" w:themeColor="text2" w:themeTint="99"/>
      <w:sz w:val="30"/>
      <w:szCs w:val="30"/>
    </w:rPr>
  </w:style>
  <w:style w:type="character" w:customStyle="1" w:styleId="CMCHL1Char">
    <w:name w:val="CMC_H_L1 Char"/>
    <w:basedOn w:val="DefaultParagraphFont"/>
    <w:link w:val="CMCHL1"/>
    <w:rsid w:val="00071040"/>
    <w:rPr>
      <w:rFonts w:asciiTheme="majorHAnsi" w:eastAsiaTheme="minorHAnsi" w:hAnsiTheme="majorHAnsi" w:cstheme="majorBidi"/>
      <w:b/>
      <w:bCs/>
      <w:color w:val="548DD4" w:themeColor="text2" w:themeTint="99"/>
      <w:sz w:val="30"/>
      <w:szCs w:val="30"/>
    </w:rPr>
  </w:style>
  <w:style w:type="paragraph" w:styleId="BalloonText">
    <w:name w:val="Balloon Text"/>
    <w:basedOn w:val="Normal"/>
    <w:link w:val="BalloonTextChar"/>
    <w:uiPriority w:val="99"/>
    <w:semiHidden/>
    <w:unhideWhenUsed/>
    <w:rsid w:val="00681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66B"/>
    <w:rPr>
      <w:rFonts w:ascii="Tahoma" w:hAnsi="Tahoma" w:cs="Tahoma"/>
      <w:sz w:val="16"/>
      <w:szCs w:val="16"/>
    </w:rPr>
  </w:style>
  <w:style w:type="paragraph" w:styleId="Header">
    <w:name w:val="header"/>
    <w:basedOn w:val="Normal"/>
    <w:link w:val="HeaderChar"/>
    <w:uiPriority w:val="99"/>
    <w:semiHidden/>
    <w:unhideWhenUsed/>
    <w:rsid w:val="006567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674E"/>
    <w:rPr>
      <w:sz w:val="22"/>
      <w:szCs w:val="22"/>
    </w:rPr>
  </w:style>
  <w:style w:type="paragraph" w:styleId="Footer">
    <w:name w:val="footer"/>
    <w:basedOn w:val="Normal"/>
    <w:link w:val="FooterChar"/>
    <w:uiPriority w:val="99"/>
    <w:unhideWhenUsed/>
    <w:rsid w:val="00656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74E"/>
    <w:rPr>
      <w:sz w:val="22"/>
      <w:szCs w:val="22"/>
    </w:rPr>
  </w:style>
  <w:style w:type="paragraph" w:customStyle="1" w:styleId="CMC-Authors">
    <w:name w:val="CMC-Authors"/>
    <w:basedOn w:val="Normal"/>
    <w:qFormat/>
    <w:rsid w:val="0065674E"/>
    <w:pPr>
      <w:spacing w:before="240" w:line="360" w:lineRule="auto"/>
      <w:jc w:val="center"/>
    </w:pPr>
    <w:rPr>
      <w:rFonts w:asciiTheme="majorHAnsi" w:eastAsiaTheme="minorHAnsi" w:hAnsiTheme="majorHAnsi" w:cstheme="majorBidi"/>
      <w:sz w:val="24"/>
      <w:szCs w:val="24"/>
    </w:rPr>
  </w:style>
  <w:style w:type="paragraph" w:customStyle="1" w:styleId="CMC-Date">
    <w:name w:val="CMC-Date"/>
    <w:basedOn w:val="Normal"/>
    <w:qFormat/>
    <w:rsid w:val="0065674E"/>
    <w:pPr>
      <w:spacing w:before="240" w:line="360" w:lineRule="auto"/>
      <w:jc w:val="center"/>
    </w:pPr>
    <w:rPr>
      <w:rFonts w:asciiTheme="majorHAnsi" w:eastAsiaTheme="minorHAnsi" w:hAnsiTheme="majorHAnsi" w:cstheme="majorBidi"/>
      <w:sz w:val="24"/>
      <w:szCs w:val="24"/>
    </w:rPr>
  </w:style>
  <w:style w:type="paragraph" w:customStyle="1" w:styleId="CMCTitle">
    <w:name w:val="CMC_Title"/>
    <w:basedOn w:val="Normal"/>
    <w:link w:val="CMCTitleChar"/>
    <w:qFormat/>
    <w:rsid w:val="0065674E"/>
    <w:pPr>
      <w:spacing w:before="240" w:after="300" w:line="36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CMCTitleChar">
    <w:name w:val="CMC_Title Char"/>
    <w:basedOn w:val="DefaultParagraphFont"/>
    <w:link w:val="CMCTitle"/>
    <w:rsid w:val="0065674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032FB6"/>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qFormat/>
    <w:rsid w:val="007A4912"/>
    <w:pPr>
      <w:tabs>
        <w:tab w:val="left" w:pos="0"/>
        <w:tab w:val="right" w:leader="dot" w:pos="8280"/>
      </w:tabs>
      <w:spacing w:after="100"/>
      <w:ind w:left="720" w:hanging="540"/>
    </w:pPr>
  </w:style>
  <w:style w:type="paragraph" w:styleId="TOC2">
    <w:name w:val="toc 2"/>
    <w:basedOn w:val="Normal"/>
    <w:next w:val="Normal"/>
    <w:autoRedefine/>
    <w:uiPriority w:val="39"/>
    <w:unhideWhenUsed/>
    <w:qFormat/>
    <w:rsid w:val="007A4912"/>
    <w:pPr>
      <w:tabs>
        <w:tab w:val="left" w:pos="880"/>
        <w:tab w:val="right" w:leader="dot" w:pos="8280"/>
      </w:tabs>
      <w:spacing w:after="100"/>
      <w:ind w:left="360"/>
    </w:pPr>
    <w:rPr>
      <w:rFonts w:cs="Calibri"/>
      <w:b/>
      <w:bCs/>
      <w:noProof/>
    </w:rPr>
  </w:style>
  <w:style w:type="character" w:styleId="Hyperlink">
    <w:name w:val="Hyperlink"/>
    <w:basedOn w:val="DefaultParagraphFont"/>
    <w:uiPriority w:val="99"/>
    <w:unhideWhenUsed/>
    <w:rsid w:val="00032FB6"/>
    <w:rPr>
      <w:color w:val="0000FF" w:themeColor="hyperlink"/>
      <w:u w:val="single"/>
    </w:rPr>
  </w:style>
  <w:style w:type="character" w:styleId="CommentReference">
    <w:name w:val="annotation reference"/>
    <w:basedOn w:val="DefaultParagraphFont"/>
    <w:uiPriority w:val="99"/>
    <w:semiHidden/>
    <w:unhideWhenUsed/>
    <w:rsid w:val="008A0231"/>
    <w:rPr>
      <w:sz w:val="16"/>
      <w:szCs w:val="16"/>
    </w:rPr>
  </w:style>
  <w:style w:type="paragraph" w:styleId="CommentText">
    <w:name w:val="annotation text"/>
    <w:basedOn w:val="Normal"/>
    <w:link w:val="CommentTextChar"/>
    <w:uiPriority w:val="99"/>
    <w:semiHidden/>
    <w:unhideWhenUsed/>
    <w:rsid w:val="008A0231"/>
    <w:pPr>
      <w:spacing w:line="240" w:lineRule="auto"/>
    </w:pPr>
    <w:rPr>
      <w:sz w:val="20"/>
      <w:szCs w:val="20"/>
    </w:rPr>
  </w:style>
  <w:style w:type="character" w:customStyle="1" w:styleId="CommentTextChar">
    <w:name w:val="Comment Text Char"/>
    <w:basedOn w:val="DefaultParagraphFont"/>
    <w:link w:val="CommentText"/>
    <w:uiPriority w:val="99"/>
    <w:semiHidden/>
    <w:rsid w:val="008A0231"/>
  </w:style>
  <w:style w:type="paragraph" w:styleId="CommentSubject">
    <w:name w:val="annotation subject"/>
    <w:basedOn w:val="CommentText"/>
    <w:next w:val="CommentText"/>
    <w:link w:val="CommentSubjectChar"/>
    <w:uiPriority w:val="99"/>
    <w:semiHidden/>
    <w:unhideWhenUsed/>
    <w:rsid w:val="008A0231"/>
    <w:rPr>
      <w:b/>
      <w:bCs/>
    </w:rPr>
  </w:style>
  <w:style w:type="character" w:customStyle="1" w:styleId="CommentSubjectChar">
    <w:name w:val="Comment Subject Char"/>
    <w:basedOn w:val="CommentTextChar"/>
    <w:link w:val="CommentSubject"/>
    <w:uiPriority w:val="99"/>
    <w:semiHidden/>
    <w:rsid w:val="008A0231"/>
    <w:rPr>
      <w:b/>
      <w:bCs/>
    </w:rPr>
  </w:style>
  <w:style w:type="paragraph" w:styleId="TOC3">
    <w:name w:val="toc 3"/>
    <w:basedOn w:val="Normal"/>
    <w:next w:val="Normal"/>
    <w:autoRedefine/>
    <w:uiPriority w:val="39"/>
    <w:semiHidden/>
    <w:unhideWhenUsed/>
    <w:qFormat/>
    <w:rsid w:val="00F43AE5"/>
    <w:pPr>
      <w:spacing w:after="100"/>
      <w:ind w:left="4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07540">
      <w:bodyDiv w:val="1"/>
      <w:marLeft w:val="0"/>
      <w:marRight w:val="0"/>
      <w:marTop w:val="0"/>
      <w:marBottom w:val="0"/>
      <w:divBdr>
        <w:top w:val="none" w:sz="0" w:space="0" w:color="auto"/>
        <w:left w:val="none" w:sz="0" w:space="0" w:color="auto"/>
        <w:bottom w:val="none" w:sz="0" w:space="0" w:color="auto"/>
        <w:right w:val="none" w:sz="0" w:space="0" w:color="auto"/>
      </w:divBdr>
    </w:div>
    <w:div w:id="949435025">
      <w:bodyDiv w:val="1"/>
      <w:marLeft w:val="0"/>
      <w:marRight w:val="0"/>
      <w:marTop w:val="0"/>
      <w:marBottom w:val="0"/>
      <w:divBdr>
        <w:top w:val="none" w:sz="0" w:space="0" w:color="auto"/>
        <w:left w:val="none" w:sz="0" w:space="0" w:color="auto"/>
        <w:bottom w:val="none" w:sz="0" w:space="0" w:color="auto"/>
        <w:right w:val="none" w:sz="0" w:space="0" w:color="auto"/>
      </w:divBdr>
    </w:div>
    <w:div w:id="1613979300">
      <w:bodyDiv w:val="1"/>
      <w:marLeft w:val="0"/>
      <w:marRight w:val="0"/>
      <w:marTop w:val="0"/>
      <w:marBottom w:val="0"/>
      <w:divBdr>
        <w:top w:val="none" w:sz="0" w:space="0" w:color="auto"/>
        <w:left w:val="none" w:sz="0" w:space="0" w:color="auto"/>
        <w:bottom w:val="none" w:sz="0" w:space="0" w:color="auto"/>
        <w:right w:val="none" w:sz="0" w:space="0" w:color="auto"/>
      </w:divBdr>
      <w:divsChild>
        <w:div w:id="1040202047">
          <w:marLeft w:val="806"/>
          <w:marRight w:val="0"/>
          <w:marTop w:val="154"/>
          <w:marBottom w:val="0"/>
          <w:divBdr>
            <w:top w:val="none" w:sz="0" w:space="0" w:color="auto"/>
            <w:left w:val="none" w:sz="0" w:space="0" w:color="auto"/>
            <w:bottom w:val="none" w:sz="0" w:space="0" w:color="auto"/>
            <w:right w:val="none" w:sz="0" w:space="0" w:color="auto"/>
          </w:divBdr>
        </w:div>
        <w:div w:id="1286500703">
          <w:marLeft w:val="806"/>
          <w:marRight w:val="0"/>
          <w:marTop w:val="154"/>
          <w:marBottom w:val="0"/>
          <w:divBdr>
            <w:top w:val="none" w:sz="0" w:space="0" w:color="auto"/>
            <w:left w:val="none" w:sz="0" w:space="0" w:color="auto"/>
            <w:bottom w:val="none" w:sz="0" w:space="0" w:color="auto"/>
            <w:right w:val="none" w:sz="0" w:space="0" w:color="auto"/>
          </w:divBdr>
        </w:div>
      </w:divsChild>
    </w:div>
    <w:div w:id="172466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areq\My%20Work\Rift%20Valley\Fefa\Dead%20Sea%20Sparrow%202015\Results%20Nests%20with%20correla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Summary!$C$1</c:f>
              <c:strCache>
                <c:ptCount val="1"/>
                <c:pt idx="0">
                  <c:v>Tamarisk Tree cover</c:v>
                </c:pt>
              </c:strCache>
            </c:strRef>
          </c:tx>
          <c:spPr>
            <a:ln w="28575">
              <a:noFill/>
            </a:ln>
          </c:spPr>
          <c:trendline>
            <c:trendlineType val="linear"/>
            <c:dispRSqr val="1"/>
            <c:dispEq val="1"/>
            <c:trendlineLbl>
              <c:layout>
                <c:manualLayout>
                  <c:x val="0.18898566826750798"/>
                  <c:y val="0.20277071027041468"/>
                </c:manualLayout>
              </c:layout>
              <c:numFmt formatCode="General" sourceLinked="0"/>
            </c:trendlineLbl>
          </c:trendline>
          <c:xVal>
            <c:numRef>
              <c:f>Summary!$C$2:$C$18</c:f>
              <c:numCache>
                <c:formatCode>General</c:formatCode>
                <c:ptCount val="17"/>
                <c:pt idx="0">
                  <c:v>0.10800000000000012</c:v>
                </c:pt>
                <c:pt idx="1">
                  <c:v>0</c:v>
                </c:pt>
                <c:pt idx="2">
                  <c:v>0</c:v>
                </c:pt>
                <c:pt idx="3">
                  <c:v>0</c:v>
                </c:pt>
                <c:pt idx="4">
                  <c:v>0</c:v>
                </c:pt>
                <c:pt idx="5">
                  <c:v>0.15600000000000044</c:v>
                </c:pt>
                <c:pt idx="6">
                  <c:v>3.4000000000000002E-2</c:v>
                </c:pt>
                <c:pt idx="7">
                  <c:v>0.1120000000000001</c:v>
                </c:pt>
                <c:pt idx="8">
                  <c:v>0.1</c:v>
                </c:pt>
                <c:pt idx="9">
                  <c:v>3.6000000000000115E-2</c:v>
                </c:pt>
                <c:pt idx="10">
                  <c:v>0.19600000000000026</c:v>
                </c:pt>
                <c:pt idx="11">
                  <c:v>0</c:v>
                </c:pt>
                <c:pt idx="12">
                  <c:v>0</c:v>
                </c:pt>
                <c:pt idx="13">
                  <c:v>5.6000000000000022E-2</c:v>
                </c:pt>
                <c:pt idx="14">
                  <c:v>0.10900000000000012</c:v>
                </c:pt>
                <c:pt idx="15">
                  <c:v>0</c:v>
                </c:pt>
                <c:pt idx="16">
                  <c:v>0</c:v>
                </c:pt>
              </c:numCache>
            </c:numRef>
          </c:xVal>
          <c:yVal>
            <c:numRef>
              <c:f>Summary!$B$2:$B$18</c:f>
              <c:numCache>
                <c:formatCode>General</c:formatCode>
                <c:ptCount val="17"/>
                <c:pt idx="0">
                  <c:v>5</c:v>
                </c:pt>
                <c:pt idx="1">
                  <c:v>0</c:v>
                </c:pt>
                <c:pt idx="2">
                  <c:v>0</c:v>
                </c:pt>
                <c:pt idx="3">
                  <c:v>0</c:v>
                </c:pt>
                <c:pt idx="4">
                  <c:v>0</c:v>
                </c:pt>
                <c:pt idx="5">
                  <c:v>12</c:v>
                </c:pt>
                <c:pt idx="6">
                  <c:v>6</c:v>
                </c:pt>
                <c:pt idx="7">
                  <c:v>3</c:v>
                </c:pt>
                <c:pt idx="8">
                  <c:v>7</c:v>
                </c:pt>
                <c:pt idx="9">
                  <c:v>0</c:v>
                </c:pt>
                <c:pt idx="10">
                  <c:v>12</c:v>
                </c:pt>
                <c:pt idx="11">
                  <c:v>0</c:v>
                </c:pt>
                <c:pt idx="12">
                  <c:v>0</c:v>
                </c:pt>
                <c:pt idx="13">
                  <c:v>0</c:v>
                </c:pt>
                <c:pt idx="14">
                  <c:v>3</c:v>
                </c:pt>
                <c:pt idx="15">
                  <c:v>0</c:v>
                </c:pt>
                <c:pt idx="16">
                  <c:v>0</c:v>
                </c:pt>
              </c:numCache>
            </c:numRef>
          </c:yVal>
          <c:smooth val="0"/>
        </c:ser>
        <c:dLbls>
          <c:showLegendKey val="0"/>
          <c:showVal val="0"/>
          <c:showCatName val="0"/>
          <c:showSerName val="0"/>
          <c:showPercent val="0"/>
          <c:showBubbleSize val="0"/>
        </c:dLbls>
        <c:axId val="124179520"/>
        <c:axId val="124180096"/>
      </c:scatterChart>
      <c:valAx>
        <c:axId val="124179520"/>
        <c:scaling>
          <c:orientation val="minMax"/>
        </c:scaling>
        <c:delete val="0"/>
        <c:axPos val="b"/>
        <c:title>
          <c:tx>
            <c:rich>
              <a:bodyPr/>
              <a:lstStyle/>
              <a:p>
                <a:pPr>
                  <a:defRPr/>
                </a:pPr>
                <a:r>
                  <a:rPr lang="en-US"/>
                  <a:t>%Tree cover</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4180096"/>
        <c:crosses val="autoZero"/>
        <c:crossBetween val="midCat"/>
      </c:valAx>
      <c:valAx>
        <c:axId val="124180096"/>
        <c:scaling>
          <c:orientation val="minMax"/>
          <c:min val="0"/>
        </c:scaling>
        <c:delete val="0"/>
        <c:axPos val="l"/>
        <c:title>
          <c:tx>
            <c:rich>
              <a:bodyPr/>
              <a:lstStyle/>
              <a:p>
                <a:pPr>
                  <a:defRPr/>
                </a:pPr>
                <a:r>
                  <a:rPr lang="en-US"/>
                  <a:t>Number</a:t>
                </a:r>
                <a:r>
                  <a:rPr lang="en-US" baseline="0"/>
                  <a:t> of nests</a:t>
                </a:r>
                <a:endParaRPr lang="en-US"/>
              </a:p>
            </c:rich>
          </c:tx>
          <c:overlay val="0"/>
        </c:title>
        <c:numFmt formatCode="General" sourceLinked="1"/>
        <c:majorTickMark val="out"/>
        <c:minorTickMark val="none"/>
        <c:tickLblPos val="nextTo"/>
        <c:crossAx val="1241795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 to Water'!$B$1</c:f>
              <c:strCache>
                <c:ptCount val="1"/>
                <c:pt idx="0">
                  <c:v>D to water</c:v>
                </c:pt>
              </c:strCache>
            </c:strRef>
          </c:tx>
          <c:spPr>
            <a:ln w="28575">
              <a:noFill/>
            </a:ln>
          </c:spPr>
          <c:trendline>
            <c:trendlineType val="linear"/>
            <c:dispRSqr val="1"/>
            <c:dispEq val="1"/>
            <c:trendlineLbl>
              <c:layout>
                <c:manualLayout>
                  <c:x val="0.47501377952756063"/>
                  <c:y val="-0.48986255007597868"/>
                </c:manualLayout>
              </c:layout>
              <c:numFmt formatCode="General" sourceLinked="0"/>
            </c:trendlineLbl>
          </c:trendline>
          <c:xVal>
            <c:numRef>
              <c:f>'D to Water'!$B$2:$B$18</c:f>
              <c:numCache>
                <c:formatCode>General</c:formatCode>
                <c:ptCount val="17"/>
                <c:pt idx="0">
                  <c:v>140</c:v>
                </c:pt>
                <c:pt idx="1">
                  <c:v>610</c:v>
                </c:pt>
                <c:pt idx="2">
                  <c:v>400</c:v>
                </c:pt>
                <c:pt idx="3">
                  <c:v>225</c:v>
                </c:pt>
                <c:pt idx="4">
                  <c:v>5</c:v>
                </c:pt>
                <c:pt idx="5">
                  <c:v>80</c:v>
                </c:pt>
                <c:pt idx="6">
                  <c:v>140</c:v>
                </c:pt>
                <c:pt idx="7">
                  <c:v>230</c:v>
                </c:pt>
                <c:pt idx="8">
                  <c:v>215</c:v>
                </c:pt>
                <c:pt idx="9">
                  <c:v>880</c:v>
                </c:pt>
                <c:pt idx="10">
                  <c:v>200</c:v>
                </c:pt>
                <c:pt idx="11">
                  <c:v>240</c:v>
                </c:pt>
                <c:pt idx="12">
                  <c:v>800</c:v>
                </c:pt>
                <c:pt idx="13">
                  <c:v>920</c:v>
                </c:pt>
                <c:pt idx="14">
                  <c:v>400</c:v>
                </c:pt>
                <c:pt idx="15">
                  <c:v>1100</c:v>
                </c:pt>
                <c:pt idx="16">
                  <c:v>900</c:v>
                </c:pt>
              </c:numCache>
            </c:numRef>
          </c:xVal>
          <c:yVal>
            <c:numRef>
              <c:f>'D to Water'!$A$2:$A$18</c:f>
              <c:numCache>
                <c:formatCode>General</c:formatCode>
                <c:ptCount val="17"/>
                <c:pt idx="0">
                  <c:v>5</c:v>
                </c:pt>
                <c:pt idx="1">
                  <c:v>0</c:v>
                </c:pt>
                <c:pt idx="2">
                  <c:v>0</c:v>
                </c:pt>
                <c:pt idx="3">
                  <c:v>0</c:v>
                </c:pt>
                <c:pt idx="4">
                  <c:v>0</c:v>
                </c:pt>
                <c:pt idx="5">
                  <c:v>12</c:v>
                </c:pt>
                <c:pt idx="6">
                  <c:v>6</c:v>
                </c:pt>
                <c:pt idx="7">
                  <c:v>3</c:v>
                </c:pt>
                <c:pt idx="8">
                  <c:v>7</c:v>
                </c:pt>
                <c:pt idx="9">
                  <c:v>0</c:v>
                </c:pt>
                <c:pt idx="10">
                  <c:v>12</c:v>
                </c:pt>
                <c:pt idx="11">
                  <c:v>0</c:v>
                </c:pt>
                <c:pt idx="12">
                  <c:v>0</c:v>
                </c:pt>
                <c:pt idx="13">
                  <c:v>0</c:v>
                </c:pt>
                <c:pt idx="14">
                  <c:v>3</c:v>
                </c:pt>
                <c:pt idx="15">
                  <c:v>0</c:v>
                </c:pt>
                <c:pt idx="16">
                  <c:v>0</c:v>
                </c:pt>
              </c:numCache>
            </c:numRef>
          </c:yVal>
          <c:smooth val="0"/>
        </c:ser>
        <c:dLbls>
          <c:showLegendKey val="0"/>
          <c:showVal val="0"/>
          <c:showCatName val="0"/>
          <c:showSerName val="0"/>
          <c:showPercent val="0"/>
          <c:showBubbleSize val="0"/>
        </c:dLbls>
        <c:axId val="124181824"/>
        <c:axId val="70057984"/>
      </c:scatterChart>
      <c:valAx>
        <c:axId val="124181824"/>
        <c:scaling>
          <c:orientation val="minMax"/>
        </c:scaling>
        <c:delete val="0"/>
        <c:axPos val="b"/>
        <c:title>
          <c:tx>
            <c:rich>
              <a:bodyPr/>
              <a:lstStyle/>
              <a:p>
                <a:pPr>
                  <a:defRPr/>
                </a:pPr>
                <a:r>
                  <a:rPr lang="en-US" sz="1000" b="1" i="0" baseline="0">
                    <a:latin typeface="+mn-lt"/>
                  </a:rPr>
                  <a:t>Distance</a:t>
                </a:r>
                <a:r>
                  <a:rPr lang="en-US" sz="1800" b="1" i="0" baseline="0">
                    <a:latin typeface="+mn-lt"/>
                  </a:rPr>
                  <a:t> </a:t>
                </a:r>
                <a:r>
                  <a:rPr lang="en-US" sz="1000" b="1" i="0" baseline="0">
                    <a:latin typeface="+mn-lt"/>
                  </a:rPr>
                  <a:t>to Water (m)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0057984"/>
        <c:crosses val="autoZero"/>
        <c:crossBetween val="midCat"/>
      </c:valAx>
      <c:valAx>
        <c:axId val="70057984"/>
        <c:scaling>
          <c:orientation val="minMax"/>
          <c:min val="0"/>
        </c:scaling>
        <c:delete val="0"/>
        <c:axPos val="l"/>
        <c:title>
          <c:tx>
            <c:rich>
              <a:bodyPr/>
              <a:lstStyle/>
              <a:p>
                <a:pPr>
                  <a:defRPr lang="en-US" sz="1000" b="1" i="0" u="none" strike="noStrike" kern="1200" baseline="0">
                    <a:solidFill>
                      <a:sysClr val="windowText" lastClr="000000"/>
                    </a:solidFill>
                    <a:latin typeface="+mn-lt"/>
                    <a:ea typeface="+mn-ea"/>
                    <a:cs typeface="+mn-cs"/>
                  </a:defRPr>
                </a:pPr>
                <a:r>
                  <a:rPr lang="en-US" sz="1000" b="1" i="0" baseline="0">
                    <a:latin typeface="+mn-lt"/>
                  </a:rPr>
                  <a:t>Number of nests</a:t>
                </a:r>
                <a:endParaRPr lang="en-US" sz="1000">
                  <a:latin typeface="+mn-lt"/>
                </a:endParaRPr>
              </a:p>
            </c:rich>
          </c:tx>
          <c:overlay val="0"/>
        </c:title>
        <c:numFmt formatCode="General" sourceLinked="1"/>
        <c:majorTickMark val="out"/>
        <c:minorTickMark val="none"/>
        <c:tickLblPos val="nextTo"/>
        <c:crossAx val="12418182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8040646295359"/>
          <c:y val="5.3262275142437074E-2"/>
          <c:w val="0.83300710346986462"/>
          <c:h val="0.76683246911209269"/>
        </c:manualLayout>
      </c:layout>
      <c:scatterChart>
        <c:scatterStyle val="lineMarker"/>
        <c:varyColors val="0"/>
        <c:ser>
          <c:idx val="0"/>
          <c:order val="0"/>
          <c:tx>
            <c:strRef>
              <c:f>'D to settlement'!$B$1</c:f>
              <c:strCache>
                <c:ptCount val="1"/>
                <c:pt idx="0">
                  <c:v>D settlement</c:v>
                </c:pt>
              </c:strCache>
            </c:strRef>
          </c:tx>
          <c:spPr>
            <a:ln w="28575">
              <a:noFill/>
            </a:ln>
          </c:spPr>
          <c:xVal>
            <c:numRef>
              <c:f>'D to settlement'!$B$2:$B$18</c:f>
              <c:numCache>
                <c:formatCode>General</c:formatCode>
                <c:ptCount val="17"/>
                <c:pt idx="0">
                  <c:v>3350</c:v>
                </c:pt>
                <c:pt idx="1">
                  <c:v>3000</c:v>
                </c:pt>
                <c:pt idx="2">
                  <c:v>3200</c:v>
                </c:pt>
                <c:pt idx="3">
                  <c:v>1700</c:v>
                </c:pt>
                <c:pt idx="4">
                  <c:v>1000</c:v>
                </c:pt>
                <c:pt idx="5">
                  <c:v>800</c:v>
                </c:pt>
                <c:pt idx="6">
                  <c:v>2000</c:v>
                </c:pt>
                <c:pt idx="7">
                  <c:v>2700</c:v>
                </c:pt>
                <c:pt idx="8">
                  <c:v>4000</c:v>
                </c:pt>
                <c:pt idx="9">
                  <c:v>1700</c:v>
                </c:pt>
                <c:pt idx="10">
                  <c:v>1800</c:v>
                </c:pt>
                <c:pt idx="11">
                  <c:v>3500</c:v>
                </c:pt>
                <c:pt idx="12">
                  <c:v>3100</c:v>
                </c:pt>
                <c:pt idx="13">
                  <c:v>3000</c:v>
                </c:pt>
                <c:pt idx="14">
                  <c:v>2500</c:v>
                </c:pt>
                <c:pt idx="15">
                  <c:v>3200</c:v>
                </c:pt>
                <c:pt idx="16">
                  <c:v>3150</c:v>
                </c:pt>
              </c:numCache>
            </c:numRef>
          </c:xVal>
          <c:yVal>
            <c:numRef>
              <c:f>'D to settlement'!$A$2:$A$18</c:f>
              <c:numCache>
                <c:formatCode>General</c:formatCode>
                <c:ptCount val="17"/>
                <c:pt idx="0">
                  <c:v>5</c:v>
                </c:pt>
                <c:pt idx="1">
                  <c:v>0</c:v>
                </c:pt>
                <c:pt idx="2">
                  <c:v>0</c:v>
                </c:pt>
                <c:pt idx="3">
                  <c:v>0</c:v>
                </c:pt>
                <c:pt idx="4">
                  <c:v>0</c:v>
                </c:pt>
                <c:pt idx="5">
                  <c:v>12</c:v>
                </c:pt>
                <c:pt idx="6">
                  <c:v>6</c:v>
                </c:pt>
                <c:pt idx="7">
                  <c:v>3</c:v>
                </c:pt>
                <c:pt idx="8">
                  <c:v>7</c:v>
                </c:pt>
                <c:pt idx="9">
                  <c:v>0</c:v>
                </c:pt>
                <c:pt idx="10">
                  <c:v>12</c:v>
                </c:pt>
                <c:pt idx="11">
                  <c:v>0</c:v>
                </c:pt>
                <c:pt idx="12">
                  <c:v>0</c:v>
                </c:pt>
                <c:pt idx="13">
                  <c:v>0</c:v>
                </c:pt>
                <c:pt idx="14">
                  <c:v>3</c:v>
                </c:pt>
                <c:pt idx="15">
                  <c:v>0</c:v>
                </c:pt>
                <c:pt idx="16">
                  <c:v>0</c:v>
                </c:pt>
              </c:numCache>
            </c:numRef>
          </c:yVal>
          <c:smooth val="0"/>
        </c:ser>
        <c:dLbls>
          <c:showLegendKey val="0"/>
          <c:showVal val="0"/>
          <c:showCatName val="0"/>
          <c:showSerName val="0"/>
          <c:showPercent val="0"/>
          <c:showBubbleSize val="0"/>
        </c:dLbls>
        <c:axId val="70059712"/>
        <c:axId val="70060288"/>
      </c:scatterChart>
      <c:valAx>
        <c:axId val="70059712"/>
        <c:scaling>
          <c:orientation val="minMax"/>
        </c:scaling>
        <c:delete val="0"/>
        <c:axPos val="b"/>
        <c:title>
          <c:tx>
            <c:rich>
              <a:bodyPr/>
              <a:lstStyle/>
              <a:p>
                <a:pPr>
                  <a:defRPr/>
                </a:pPr>
                <a:r>
                  <a:rPr lang="en-US"/>
                  <a:t>Distance to settlement</a:t>
                </a:r>
                <a:r>
                  <a:rPr lang="en-US" baseline="0"/>
                  <a:t> (m)</a:t>
                </a:r>
                <a:endParaRPr lang="en-US"/>
              </a:p>
            </c:rich>
          </c:tx>
          <c:layout>
            <c:manualLayout>
              <c:xMode val="edge"/>
              <c:yMode val="edge"/>
              <c:x val="0.38415048118985934"/>
              <c:y val="0.87868037328667925"/>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0060288"/>
        <c:crosses val="autoZero"/>
        <c:crossBetween val="midCat"/>
      </c:valAx>
      <c:valAx>
        <c:axId val="70060288"/>
        <c:scaling>
          <c:orientation val="minMax"/>
        </c:scaling>
        <c:delete val="0"/>
        <c:axPos val="l"/>
        <c:title>
          <c:tx>
            <c:rich>
              <a:bodyPr/>
              <a:lstStyle/>
              <a:p>
                <a:pPr>
                  <a:defRPr lang="en-US"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latin typeface="+mn-lt"/>
                    <a:ea typeface="+mn-ea"/>
                    <a:cs typeface="+mn-cs"/>
                  </a:rPr>
                  <a:t>Number of nests</a:t>
                </a:r>
              </a:p>
            </c:rich>
          </c:tx>
          <c:overlay val="0"/>
        </c:title>
        <c:numFmt formatCode="General" sourceLinked="1"/>
        <c:majorTickMark val="none"/>
        <c:minorTickMark val="none"/>
        <c:tickLblPos val="nextTo"/>
        <c:crossAx val="7005971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 to road'!$B$1</c:f>
              <c:strCache>
                <c:ptCount val="1"/>
                <c:pt idx="0">
                  <c:v>D road</c:v>
                </c:pt>
              </c:strCache>
            </c:strRef>
          </c:tx>
          <c:spPr>
            <a:ln w="28575">
              <a:noFill/>
            </a:ln>
          </c:spPr>
          <c:xVal>
            <c:numRef>
              <c:f>'D to road'!$B$2:$B$18</c:f>
              <c:numCache>
                <c:formatCode>General</c:formatCode>
                <c:ptCount val="17"/>
                <c:pt idx="0">
                  <c:v>1560</c:v>
                </c:pt>
                <c:pt idx="1">
                  <c:v>1200</c:v>
                </c:pt>
                <c:pt idx="2">
                  <c:v>800</c:v>
                </c:pt>
                <c:pt idx="3">
                  <c:v>250</c:v>
                </c:pt>
                <c:pt idx="4">
                  <c:v>80</c:v>
                </c:pt>
                <c:pt idx="5">
                  <c:v>110</c:v>
                </c:pt>
                <c:pt idx="6">
                  <c:v>450</c:v>
                </c:pt>
                <c:pt idx="7">
                  <c:v>700</c:v>
                </c:pt>
                <c:pt idx="8">
                  <c:v>1700</c:v>
                </c:pt>
                <c:pt idx="9">
                  <c:v>770</c:v>
                </c:pt>
                <c:pt idx="10">
                  <c:v>750</c:v>
                </c:pt>
                <c:pt idx="11">
                  <c:v>1500</c:v>
                </c:pt>
                <c:pt idx="12">
                  <c:v>1600</c:v>
                </c:pt>
                <c:pt idx="13">
                  <c:v>1400</c:v>
                </c:pt>
                <c:pt idx="14">
                  <c:v>1550</c:v>
                </c:pt>
                <c:pt idx="15">
                  <c:v>900</c:v>
                </c:pt>
                <c:pt idx="16">
                  <c:v>300</c:v>
                </c:pt>
              </c:numCache>
            </c:numRef>
          </c:xVal>
          <c:yVal>
            <c:numRef>
              <c:f>'D to road'!$A$2:$A$18</c:f>
              <c:numCache>
                <c:formatCode>General</c:formatCode>
                <c:ptCount val="17"/>
                <c:pt idx="0">
                  <c:v>5</c:v>
                </c:pt>
                <c:pt idx="1">
                  <c:v>0</c:v>
                </c:pt>
                <c:pt idx="2">
                  <c:v>0</c:v>
                </c:pt>
                <c:pt idx="3">
                  <c:v>0</c:v>
                </c:pt>
                <c:pt idx="4">
                  <c:v>0</c:v>
                </c:pt>
                <c:pt idx="5">
                  <c:v>12</c:v>
                </c:pt>
                <c:pt idx="6">
                  <c:v>6</c:v>
                </c:pt>
                <c:pt idx="7">
                  <c:v>3</c:v>
                </c:pt>
                <c:pt idx="8">
                  <c:v>7</c:v>
                </c:pt>
                <c:pt idx="9">
                  <c:v>0</c:v>
                </c:pt>
                <c:pt idx="10">
                  <c:v>12</c:v>
                </c:pt>
                <c:pt idx="11">
                  <c:v>0</c:v>
                </c:pt>
                <c:pt idx="12">
                  <c:v>0</c:v>
                </c:pt>
                <c:pt idx="13">
                  <c:v>0</c:v>
                </c:pt>
                <c:pt idx="14">
                  <c:v>3</c:v>
                </c:pt>
                <c:pt idx="15">
                  <c:v>0</c:v>
                </c:pt>
                <c:pt idx="16">
                  <c:v>0</c:v>
                </c:pt>
              </c:numCache>
            </c:numRef>
          </c:yVal>
          <c:smooth val="0"/>
        </c:ser>
        <c:dLbls>
          <c:showLegendKey val="0"/>
          <c:showVal val="0"/>
          <c:showCatName val="0"/>
          <c:showSerName val="0"/>
          <c:showPercent val="0"/>
          <c:showBubbleSize val="0"/>
        </c:dLbls>
        <c:axId val="70062016"/>
        <c:axId val="70062592"/>
      </c:scatterChart>
      <c:valAx>
        <c:axId val="70062016"/>
        <c:scaling>
          <c:orientation val="minMax"/>
        </c:scaling>
        <c:delete val="0"/>
        <c:axPos val="b"/>
        <c:title>
          <c:tx>
            <c:rich>
              <a:bodyPr/>
              <a:lstStyle/>
              <a:p>
                <a:pPr>
                  <a:defRPr/>
                </a:pPr>
                <a:r>
                  <a:rPr lang="en-US"/>
                  <a:t>Distance to</a:t>
                </a:r>
                <a:r>
                  <a:rPr lang="en-US" baseline="0"/>
                  <a:t> road (m)</a:t>
                </a:r>
                <a:endParaRPr lang="en-US"/>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0062592"/>
        <c:crosses val="autoZero"/>
        <c:crossBetween val="midCat"/>
      </c:valAx>
      <c:valAx>
        <c:axId val="70062592"/>
        <c:scaling>
          <c:orientation val="minMax"/>
        </c:scaling>
        <c:delete val="0"/>
        <c:axPos val="l"/>
        <c:title>
          <c:tx>
            <c:rich>
              <a:bodyPr/>
              <a:lstStyle/>
              <a:p>
                <a:pPr>
                  <a:defRPr/>
                </a:pPr>
                <a:r>
                  <a:rPr lang="en-US"/>
                  <a:t>Number of</a:t>
                </a:r>
                <a:r>
                  <a:rPr lang="en-US" baseline="0"/>
                  <a:t> nests</a:t>
                </a:r>
                <a:endParaRPr lang="en-US"/>
              </a:p>
            </c:rich>
          </c:tx>
          <c:overlay val="0"/>
        </c:title>
        <c:numFmt formatCode="General" sourceLinked="1"/>
        <c:majorTickMark val="none"/>
        <c:minorTickMark val="none"/>
        <c:tickLblPos val="nextTo"/>
        <c:crossAx val="7006201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 to agriculture'!$B$1</c:f>
              <c:strCache>
                <c:ptCount val="1"/>
                <c:pt idx="0">
                  <c:v>D agriculture</c:v>
                </c:pt>
              </c:strCache>
            </c:strRef>
          </c:tx>
          <c:spPr>
            <a:ln w="28575">
              <a:noFill/>
            </a:ln>
          </c:spPr>
          <c:xVal>
            <c:numRef>
              <c:f>'D to agriculture'!$B$2:$B$18</c:f>
              <c:numCache>
                <c:formatCode>General</c:formatCode>
                <c:ptCount val="17"/>
                <c:pt idx="0">
                  <c:v>210</c:v>
                </c:pt>
                <c:pt idx="1">
                  <c:v>1500</c:v>
                </c:pt>
                <c:pt idx="2">
                  <c:v>1180</c:v>
                </c:pt>
                <c:pt idx="3">
                  <c:v>300</c:v>
                </c:pt>
                <c:pt idx="4">
                  <c:v>85</c:v>
                </c:pt>
                <c:pt idx="5">
                  <c:v>420</c:v>
                </c:pt>
                <c:pt idx="6">
                  <c:v>456</c:v>
                </c:pt>
                <c:pt idx="7">
                  <c:v>900</c:v>
                </c:pt>
                <c:pt idx="8">
                  <c:v>1750</c:v>
                </c:pt>
                <c:pt idx="9">
                  <c:v>780</c:v>
                </c:pt>
                <c:pt idx="10">
                  <c:v>640</c:v>
                </c:pt>
                <c:pt idx="11">
                  <c:v>20</c:v>
                </c:pt>
                <c:pt idx="12">
                  <c:v>900</c:v>
                </c:pt>
                <c:pt idx="13">
                  <c:v>930</c:v>
                </c:pt>
                <c:pt idx="14">
                  <c:v>300</c:v>
                </c:pt>
                <c:pt idx="15">
                  <c:v>1000</c:v>
                </c:pt>
                <c:pt idx="16">
                  <c:v>550</c:v>
                </c:pt>
              </c:numCache>
            </c:numRef>
          </c:xVal>
          <c:yVal>
            <c:numRef>
              <c:f>'D to agriculture'!$A$2:$A$18</c:f>
              <c:numCache>
                <c:formatCode>General</c:formatCode>
                <c:ptCount val="17"/>
                <c:pt idx="0">
                  <c:v>5</c:v>
                </c:pt>
                <c:pt idx="1">
                  <c:v>0</c:v>
                </c:pt>
                <c:pt idx="2">
                  <c:v>0</c:v>
                </c:pt>
                <c:pt idx="3">
                  <c:v>0</c:v>
                </c:pt>
                <c:pt idx="4">
                  <c:v>0</c:v>
                </c:pt>
                <c:pt idx="5">
                  <c:v>12</c:v>
                </c:pt>
                <c:pt idx="6">
                  <c:v>6</c:v>
                </c:pt>
                <c:pt idx="7">
                  <c:v>3</c:v>
                </c:pt>
                <c:pt idx="8">
                  <c:v>7</c:v>
                </c:pt>
                <c:pt idx="9">
                  <c:v>0</c:v>
                </c:pt>
                <c:pt idx="10">
                  <c:v>12</c:v>
                </c:pt>
                <c:pt idx="11">
                  <c:v>0</c:v>
                </c:pt>
                <c:pt idx="12">
                  <c:v>0</c:v>
                </c:pt>
                <c:pt idx="13">
                  <c:v>0</c:v>
                </c:pt>
                <c:pt idx="14">
                  <c:v>3</c:v>
                </c:pt>
                <c:pt idx="15">
                  <c:v>0</c:v>
                </c:pt>
                <c:pt idx="16">
                  <c:v>0</c:v>
                </c:pt>
              </c:numCache>
            </c:numRef>
          </c:yVal>
          <c:smooth val="0"/>
        </c:ser>
        <c:dLbls>
          <c:showLegendKey val="0"/>
          <c:showVal val="0"/>
          <c:showCatName val="0"/>
          <c:showSerName val="0"/>
          <c:showPercent val="0"/>
          <c:showBubbleSize val="0"/>
        </c:dLbls>
        <c:axId val="70064320"/>
        <c:axId val="70064896"/>
      </c:scatterChart>
      <c:valAx>
        <c:axId val="70064320"/>
        <c:scaling>
          <c:orientation val="minMax"/>
        </c:scaling>
        <c:delete val="0"/>
        <c:axPos val="b"/>
        <c:title>
          <c:tx>
            <c:rich>
              <a:bodyPr/>
              <a:lstStyle/>
              <a:p>
                <a:pPr>
                  <a:defRPr/>
                </a:pPr>
                <a:r>
                  <a:rPr lang="en-US"/>
                  <a:t>Distanse to agriculture</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0064896"/>
        <c:crosses val="autoZero"/>
        <c:crossBetween val="midCat"/>
      </c:valAx>
      <c:valAx>
        <c:axId val="70064896"/>
        <c:scaling>
          <c:orientation val="minMax"/>
        </c:scaling>
        <c:delete val="0"/>
        <c:axPos val="l"/>
        <c:title>
          <c:tx>
            <c:rich>
              <a:bodyPr/>
              <a:lstStyle/>
              <a:p>
                <a:pPr>
                  <a:defRPr/>
                </a:pPr>
                <a:r>
                  <a:rPr lang="en-US"/>
                  <a:t>Number of nests</a:t>
                </a:r>
              </a:p>
            </c:rich>
          </c:tx>
          <c:overlay val="0"/>
        </c:title>
        <c:numFmt formatCode="General" sourceLinked="1"/>
        <c:majorTickMark val="none"/>
        <c:minorTickMark val="none"/>
        <c:tickLblPos val="nextTo"/>
        <c:crossAx val="7006432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'F:\[graphes]Tree distribution'!$K$1</c:f>
              <c:strCache>
                <c:ptCount val="1"/>
                <c:pt idx="0">
                  <c:v>Percent</c:v>
                </c:pt>
              </c:strCache>
            </c:strRef>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cat>
            <c:strRef>
              <c:f>'F:\[graphes]Tree distribution'!$I$2:$I$7</c:f>
              <c:strCache>
                <c:ptCount val="6"/>
                <c:pt idx="0">
                  <c:v>0.0 - 0.99</c:v>
                </c:pt>
                <c:pt idx="1">
                  <c:v>1.0 - 1.99</c:v>
                </c:pt>
                <c:pt idx="2">
                  <c:v>2.0 - 2.99</c:v>
                </c:pt>
                <c:pt idx="3">
                  <c:v>3.0 - 3.49</c:v>
                </c:pt>
                <c:pt idx="4">
                  <c:v>4.0 - 4.99</c:v>
                </c:pt>
                <c:pt idx="5">
                  <c:v>&gt;5</c:v>
                </c:pt>
              </c:strCache>
            </c:strRef>
          </c:cat>
          <c:val>
            <c:numRef>
              <c:f>'F:\[graphes]Tree distribution'!$K$2:$K$7</c:f>
              <c:numCache>
                <c:formatCode>General</c:formatCode>
                <c:ptCount val="6"/>
                <c:pt idx="0">
                  <c:v>0.11904761904761912</c:v>
                </c:pt>
                <c:pt idx="1">
                  <c:v>0.17857142857143046</c:v>
                </c:pt>
                <c:pt idx="2">
                  <c:v>0.25</c:v>
                </c:pt>
                <c:pt idx="3">
                  <c:v>0.23809523809524019</c:v>
                </c:pt>
                <c:pt idx="4">
                  <c:v>0.16666666666666666</c:v>
                </c:pt>
                <c:pt idx="5">
                  <c:v>4.7619047619047623E-2</c:v>
                </c:pt>
              </c:numCache>
            </c:numRef>
          </c:val>
        </c:ser>
        <c:dLbls>
          <c:showLegendKey val="0"/>
          <c:showVal val="0"/>
          <c:showCatName val="0"/>
          <c:showSerName val="0"/>
          <c:showPercent val="0"/>
          <c:showBubbleSize val="0"/>
        </c:dLbls>
        <c:gapWidth val="300"/>
        <c:axId val="124601856"/>
        <c:axId val="66560576"/>
      </c:barChart>
      <c:catAx>
        <c:axId val="124601856"/>
        <c:scaling>
          <c:orientation val="minMax"/>
        </c:scaling>
        <c:delete val="0"/>
        <c:axPos val="b"/>
        <c:title>
          <c:tx>
            <c:rich>
              <a:bodyPr/>
              <a:lstStyle/>
              <a:p>
                <a:pPr>
                  <a:defRPr/>
                </a:pPr>
                <a:r>
                  <a:rPr lang="en-US"/>
                  <a:t>Tree height</a:t>
                </a:r>
              </a:p>
            </c:rich>
          </c:tx>
          <c:overlay val="0"/>
        </c:title>
        <c:numFmt formatCode="General" sourceLinked="1"/>
        <c:majorTickMark val="none"/>
        <c:minorTickMark val="none"/>
        <c:tickLblPos val="nextTo"/>
        <c:spPr>
          <a:ln w="3175">
            <a:solidFill>
              <a:srgbClr val="808080"/>
            </a:solidFill>
            <a:prstDash val="solid"/>
          </a:ln>
        </c:spPr>
        <c:crossAx val="66560576"/>
        <c:crosses val="autoZero"/>
        <c:auto val="1"/>
        <c:lblAlgn val="ctr"/>
        <c:lblOffset val="100"/>
        <c:noMultiLvlLbl val="0"/>
      </c:catAx>
      <c:valAx>
        <c:axId val="66560576"/>
        <c:scaling>
          <c:orientation val="minMax"/>
        </c:scaling>
        <c:delete val="0"/>
        <c:axPos val="l"/>
        <c:majorGridlines>
          <c:spPr>
            <a:ln w="3175">
              <a:solidFill>
                <a:srgbClr val="808080"/>
              </a:solidFill>
              <a:prstDash val="solid"/>
            </a:ln>
          </c:spPr>
        </c:majorGridlines>
        <c:minorGridlines/>
        <c:title>
          <c:tx>
            <c:rich>
              <a:bodyPr/>
              <a:lstStyle/>
              <a:p>
                <a:pPr>
                  <a:defRPr/>
                </a:pPr>
                <a:r>
                  <a:rPr lang="en-US"/>
                  <a:t>% of trees</a:t>
                </a:r>
              </a:p>
            </c:rich>
          </c:tx>
          <c:overlay val="0"/>
        </c:title>
        <c:numFmt formatCode="General" sourceLinked="1"/>
        <c:majorTickMark val="out"/>
        <c:minorTickMark val="none"/>
        <c:tickLblPos val="nextTo"/>
        <c:spPr>
          <a:ln w="3175">
            <a:solidFill>
              <a:srgbClr val="808080"/>
            </a:solidFill>
            <a:prstDash val="solid"/>
          </a:ln>
        </c:spPr>
        <c:crossAx val="124601856"/>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51991-B000-45C6-B478-84F6BB08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3599</Words>
  <Characters>20516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tareq.qaneer</dc:creator>
  <cp:lastModifiedBy>Alaa</cp:lastModifiedBy>
  <cp:revision>4</cp:revision>
  <cp:lastPrinted>2016-01-26T12:45:00Z</cp:lastPrinted>
  <dcterms:created xsi:type="dcterms:W3CDTF">2016-01-26T09:40:00Z</dcterms:created>
  <dcterms:modified xsi:type="dcterms:W3CDTF">2016-01-26T12:46:00Z</dcterms:modified>
</cp:coreProperties>
</file>