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546A" w:rsidRDefault="00C8546A" w:rsidP="004E34EA">
      <w:pPr>
        <w:pStyle w:val="ListParagraph"/>
        <w:bidi/>
        <w:spacing w:before="120" w:after="120" w:line="360" w:lineRule="auto"/>
        <w:ind w:left="0"/>
        <w:jc w:val="center"/>
        <w:rPr>
          <w:rFonts w:asciiTheme="majorHAnsi" w:hAnsiTheme="majorHAnsi"/>
          <w:b/>
          <w:bCs/>
          <w:sz w:val="28"/>
          <w:szCs w:val="28"/>
          <w:lang w:bidi="ar-JO"/>
        </w:rPr>
      </w:pPr>
      <w:bookmarkStart w:id="0" w:name="_GoBack"/>
      <w:bookmarkEnd w:id="0"/>
    </w:p>
    <w:p w:rsidR="0079567A" w:rsidRPr="00B5408F" w:rsidRDefault="0079567A" w:rsidP="004E34EA">
      <w:pPr>
        <w:spacing w:after="0" w:line="240" w:lineRule="auto"/>
        <w:jc w:val="center"/>
        <w:rPr>
          <w:b/>
          <w:bCs/>
          <w:sz w:val="28"/>
          <w:szCs w:val="28"/>
        </w:rPr>
      </w:pPr>
      <w:r w:rsidRPr="00B5408F">
        <w:rPr>
          <w:b/>
          <w:bCs/>
          <w:sz w:val="28"/>
          <w:szCs w:val="28"/>
        </w:rPr>
        <w:t>The Hashemite Kingdom of Jordan</w:t>
      </w:r>
    </w:p>
    <w:p w:rsidR="0079567A" w:rsidRPr="00B5408F" w:rsidRDefault="0079567A" w:rsidP="004E34EA">
      <w:pPr>
        <w:spacing w:after="0" w:line="240" w:lineRule="auto"/>
        <w:jc w:val="center"/>
        <w:rPr>
          <w:b/>
          <w:bCs/>
          <w:sz w:val="28"/>
          <w:szCs w:val="28"/>
        </w:rPr>
      </w:pPr>
    </w:p>
    <w:p w:rsidR="0079567A" w:rsidRPr="00B5408F" w:rsidRDefault="0079567A" w:rsidP="004E34EA">
      <w:pPr>
        <w:spacing w:after="0" w:line="240" w:lineRule="auto"/>
        <w:jc w:val="center"/>
        <w:rPr>
          <w:b/>
          <w:bCs/>
          <w:sz w:val="28"/>
          <w:szCs w:val="28"/>
        </w:rPr>
      </w:pPr>
      <w:r w:rsidRPr="00B5408F">
        <w:rPr>
          <w:b/>
          <w:bCs/>
          <w:sz w:val="28"/>
          <w:szCs w:val="28"/>
        </w:rPr>
        <w:t>The Royal Society for the Conservation of Nature</w:t>
      </w:r>
    </w:p>
    <w:p w:rsidR="0079567A" w:rsidRPr="00B5408F" w:rsidRDefault="0079567A" w:rsidP="004E34EA">
      <w:pPr>
        <w:spacing w:after="0" w:line="240" w:lineRule="auto"/>
        <w:jc w:val="center"/>
        <w:rPr>
          <w:b/>
          <w:bCs/>
          <w:sz w:val="28"/>
          <w:szCs w:val="28"/>
        </w:rPr>
      </w:pPr>
      <w:r>
        <w:rPr>
          <w:b/>
          <w:bCs/>
          <w:sz w:val="28"/>
          <w:szCs w:val="28"/>
        </w:rPr>
        <w:t>Fifa Protected</w:t>
      </w:r>
      <w:r w:rsidRPr="00B5408F">
        <w:rPr>
          <w:b/>
          <w:bCs/>
          <w:sz w:val="28"/>
          <w:szCs w:val="28"/>
        </w:rPr>
        <w:t xml:space="preserve"> </w:t>
      </w:r>
      <w:r>
        <w:rPr>
          <w:b/>
          <w:bCs/>
          <w:sz w:val="28"/>
          <w:szCs w:val="28"/>
        </w:rPr>
        <w:t>Area</w:t>
      </w:r>
    </w:p>
    <w:p w:rsidR="0079567A" w:rsidRPr="00B5408F" w:rsidRDefault="0079567A" w:rsidP="004E34EA">
      <w:pPr>
        <w:spacing w:after="0" w:line="240" w:lineRule="auto"/>
        <w:jc w:val="center"/>
        <w:rPr>
          <w:b/>
          <w:bCs/>
          <w:sz w:val="28"/>
          <w:szCs w:val="28"/>
        </w:rPr>
      </w:pPr>
    </w:p>
    <w:p w:rsidR="00A266F6" w:rsidRDefault="0079567A" w:rsidP="004E34EA">
      <w:pPr>
        <w:spacing w:after="0" w:line="240" w:lineRule="auto"/>
        <w:jc w:val="center"/>
        <w:rPr>
          <w:b/>
          <w:bCs/>
          <w:sz w:val="36"/>
          <w:szCs w:val="36"/>
        </w:rPr>
      </w:pPr>
      <w:r>
        <w:rPr>
          <w:b/>
          <w:bCs/>
          <w:sz w:val="36"/>
          <w:szCs w:val="36"/>
        </w:rPr>
        <w:t>Nubian Nightjar</w:t>
      </w:r>
      <w:r w:rsidRPr="0079567A">
        <w:rPr>
          <w:b/>
          <w:bCs/>
          <w:i/>
          <w:iCs/>
          <w:sz w:val="36"/>
          <w:szCs w:val="36"/>
        </w:rPr>
        <w:t xml:space="preserve"> Caprimulgus nubicus</w:t>
      </w:r>
      <w:r w:rsidRPr="00757142">
        <w:rPr>
          <w:rFonts w:cs="Calibri"/>
          <w:i/>
          <w:iCs/>
          <w:sz w:val="24"/>
          <w:szCs w:val="24"/>
        </w:rPr>
        <w:t xml:space="preserve"> </w:t>
      </w:r>
      <w:r w:rsidRPr="00B5408F">
        <w:rPr>
          <w:b/>
          <w:bCs/>
          <w:sz w:val="36"/>
          <w:szCs w:val="36"/>
        </w:rPr>
        <w:t>Surve</w:t>
      </w:r>
      <w:r w:rsidR="00A266F6">
        <w:rPr>
          <w:b/>
          <w:bCs/>
          <w:sz w:val="36"/>
          <w:szCs w:val="36"/>
        </w:rPr>
        <w:t>y</w:t>
      </w:r>
    </w:p>
    <w:p w:rsidR="00A266F6" w:rsidRDefault="00A266F6" w:rsidP="004E34EA">
      <w:pPr>
        <w:spacing w:after="0" w:line="240" w:lineRule="auto"/>
        <w:jc w:val="center"/>
        <w:rPr>
          <w:b/>
          <w:bCs/>
          <w:sz w:val="28"/>
          <w:szCs w:val="28"/>
        </w:rPr>
      </w:pPr>
      <w:r>
        <w:rPr>
          <w:b/>
          <w:bCs/>
          <w:sz w:val="28"/>
          <w:szCs w:val="28"/>
        </w:rPr>
        <w:t>April - May</w:t>
      </w:r>
      <w:r w:rsidRPr="00B5408F">
        <w:rPr>
          <w:b/>
          <w:bCs/>
          <w:sz w:val="28"/>
          <w:szCs w:val="28"/>
        </w:rPr>
        <w:t xml:space="preserve"> 2014</w:t>
      </w:r>
    </w:p>
    <w:p w:rsidR="00A266F6" w:rsidRDefault="00A266F6" w:rsidP="004E34EA">
      <w:pPr>
        <w:spacing w:after="0" w:line="240" w:lineRule="auto"/>
        <w:jc w:val="center"/>
        <w:rPr>
          <w:b/>
          <w:bCs/>
          <w:sz w:val="28"/>
          <w:szCs w:val="28"/>
        </w:rPr>
      </w:pPr>
    </w:p>
    <w:p w:rsidR="00A266F6" w:rsidRDefault="00A266F6" w:rsidP="00A266F6">
      <w:pPr>
        <w:spacing w:after="0" w:line="240" w:lineRule="auto"/>
        <w:jc w:val="center"/>
        <w:rPr>
          <w:b/>
          <w:bCs/>
          <w:sz w:val="28"/>
          <w:szCs w:val="28"/>
        </w:rPr>
      </w:pPr>
    </w:p>
    <w:p w:rsidR="00A266F6" w:rsidRDefault="00A266F6" w:rsidP="00A266F6">
      <w:pPr>
        <w:spacing w:after="0" w:line="240" w:lineRule="auto"/>
        <w:jc w:val="center"/>
        <w:rPr>
          <w:b/>
          <w:bCs/>
          <w:sz w:val="36"/>
          <w:szCs w:val="36"/>
        </w:rPr>
      </w:pPr>
      <w:r>
        <w:rPr>
          <w:b/>
          <w:bCs/>
          <w:noProof/>
          <w:sz w:val="36"/>
          <w:szCs w:val="36"/>
        </w:rPr>
        <w:drawing>
          <wp:inline distT="0" distB="0" distL="0" distR="0">
            <wp:extent cx="5819775" cy="3879850"/>
            <wp:effectExtent l="57150" t="19050" r="47625" b="25400"/>
            <wp:docPr id="6" name="Picture 3" descr="D:\Tareq\My Work\birds\PHOTOS\Nightjar\Nubian Nightjar\Nubian  Jérôme DUBOS\IMG_3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areq\My Work\birds\PHOTOS\Nightjar\Nubian Nightjar\Nubian  Jérôme DUBOS\IMG_3653.JPG"/>
                    <pic:cNvPicPr>
                      <a:picLocks noChangeAspect="1" noChangeArrowheads="1"/>
                    </pic:cNvPicPr>
                  </pic:nvPicPr>
                  <pic:blipFill>
                    <a:blip r:embed="rId10" cstate="print"/>
                    <a:srcRect/>
                    <a:stretch>
                      <a:fillRect/>
                    </a:stretch>
                  </pic:blipFill>
                  <pic:spPr bwMode="auto">
                    <a:xfrm>
                      <a:off x="0" y="0"/>
                      <a:ext cx="5819775" cy="3879850"/>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rsidR="00A266F6" w:rsidRDefault="00A266F6" w:rsidP="00A266F6">
      <w:pPr>
        <w:spacing w:after="0" w:line="240" w:lineRule="auto"/>
        <w:jc w:val="center"/>
        <w:rPr>
          <w:sz w:val="28"/>
          <w:szCs w:val="28"/>
        </w:rPr>
      </w:pPr>
    </w:p>
    <w:p w:rsidR="00A266F6" w:rsidRDefault="00A266F6" w:rsidP="00A266F6">
      <w:pPr>
        <w:spacing w:after="0" w:line="240" w:lineRule="auto"/>
        <w:jc w:val="center"/>
        <w:rPr>
          <w:sz w:val="28"/>
          <w:szCs w:val="28"/>
        </w:rPr>
      </w:pPr>
    </w:p>
    <w:p w:rsidR="00A266F6" w:rsidRPr="001E71A4" w:rsidRDefault="00A266F6" w:rsidP="00A266F6">
      <w:pPr>
        <w:spacing w:after="0" w:line="240" w:lineRule="auto"/>
        <w:jc w:val="center"/>
        <w:rPr>
          <w:b/>
          <w:bCs/>
          <w:sz w:val="24"/>
          <w:szCs w:val="24"/>
        </w:rPr>
      </w:pPr>
      <w:r w:rsidRPr="001E71A4">
        <w:rPr>
          <w:b/>
          <w:bCs/>
          <w:sz w:val="24"/>
          <w:szCs w:val="24"/>
        </w:rPr>
        <w:t>Report prepared by Tareq Qaneer</w:t>
      </w:r>
    </w:p>
    <w:p w:rsidR="00A266F6" w:rsidRPr="00A266F6" w:rsidRDefault="00A266F6" w:rsidP="00A266F6">
      <w:pPr>
        <w:spacing w:after="0" w:line="240" w:lineRule="auto"/>
        <w:jc w:val="center"/>
        <w:rPr>
          <w:rFonts w:asciiTheme="majorHAnsi" w:hAnsiTheme="majorHAnsi"/>
          <w:b/>
          <w:bCs/>
          <w:sz w:val="28"/>
          <w:szCs w:val="28"/>
          <w:lang w:bidi="ar-JO"/>
        </w:rPr>
      </w:pPr>
    </w:p>
    <w:p w:rsidR="0079567A" w:rsidRDefault="0079567A">
      <w:pPr>
        <w:spacing w:after="0" w:line="240" w:lineRule="auto"/>
        <w:rPr>
          <w:rFonts w:asciiTheme="majorHAnsi" w:hAnsiTheme="majorHAnsi"/>
          <w:b/>
          <w:bCs/>
          <w:sz w:val="28"/>
          <w:szCs w:val="28"/>
          <w:rtl/>
          <w:lang w:bidi="ar-JO"/>
        </w:rPr>
      </w:pPr>
    </w:p>
    <w:p w:rsidR="003531B6" w:rsidRPr="00C8546A" w:rsidRDefault="00A266F6" w:rsidP="003D6CFB">
      <w:pPr>
        <w:spacing w:after="0" w:line="240" w:lineRule="auto"/>
        <w:ind w:right="360"/>
        <w:jc w:val="right"/>
        <w:rPr>
          <w:rFonts w:asciiTheme="majorHAnsi" w:hAnsiTheme="majorHAnsi"/>
          <w:b/>
          <w:bCs/>
          <w:sz w:val="28"/>
          <w:szCs w:val="28"/>
          <w:rtl/>
          <w:lang w:bidi="ar-JO"/>
        </w:rPr>
      </w:pPr>
      <w:r>
        <w:rPr>
          <w:rFonts w:asciiTheme="majorHAnsi" w:hAnsiTheme="majorHAnsi"/>
          <w:b/>
          <w:bCs/>
          <w:sz w:val="28"/>
          <w:szCs w:val="28"/>
          <w:rtl/>
          <w:lang w:bidi="ar-JO"/>
        </w:rPr>
        <w:br w:type="page"/>
      </w:r>
      <w:r w:rsidR="003D6CFB">
        <w:rPr>
          <w:rFonts w:asciiTheme="majorHAnsi" w:hAnsiTheme="majorHAnsi"/>
          <w:b/>
          <w:bCs/>
          <w:sz w:val="28"/>
          <w:szCs w:val="28"/>
          <w:lang w:bidi="ar-JO"/>
        </w:rPr>
        <w:lastRenderedPageBreak/>
        <w:t xml:space="preserve">  </w:t>
      </w:r>
      <w:r w:rsidR="000C50F5" w:rsidRPr="00C8546A">
        <w:rPr>
          <w:rFonts w:asciiTheme="majorHAnsi" w:hAnsiTheme="majorHAnsi"/>
          <w:b/>
          <w:bCs/>
          <w:sz w:val="28"/>
          <w:szCs w:val="28"/>
          <w:rtl/>
          <w:lang w:bidi="ar-JO"/>
        </w:rPr>
        <w:t>الملخص العربي</w:t>
      </w:r>
    </w:p>
    <w:p w:rsidR="009B5BC4" w:rsidRPr="00C8546A" w:rsidRDefault="009B5BC4" w:rsidP="009B5BC4">
      <w:pPr>
        <w:pStyle w:val="ListParagraph"/>
        <w:bidi/>
        <w:spacing w:before="120" w:after="120" w:line="360" w:lineRule="auto"/>
        <w:ind w:left="360"/>
        <w:rPr>
          <w:rFonts w:asciiTheme="majorHAnsi" w:hAnsiTheme="majorHAnsi"/>
          <w:sz w:val="24"/>
          <w:szCs w:val="24"/>
          <w:rtl/>
          <w:lang w:bidi="ar-JO"/>
        </w:rPr>
      </w:pPr>
    </w:p>
    <w:p w:rsidR="009B5BC4" w:rsidRPr="00C8546A" w:rsidRDefault="000C50F5" w:rsidP="00E803D1">
      <w:pPr>
        <w:pStyle w:val="ListParagraph"/>
        <w:bidi/>
        <w:spacing w:before="120" w:after="120" w:line="360" w:lineRule="auto"/>
        <w:ind w:left="360"/>
        <w:jc w:val="both"/>
        <w:rPr>
          <w:rFonts w:asciiTheme="majorHAnsi" w:hAnsiTheme="majorHAnsi"/>
          <w:sz w:val="24"/>
          <w:szCs w:val="24"/>
          <w:rtl/>
          <w:lang w:bidi="ar-JO"/>
        </w:rPr>
      </w:pPr>
      <w:r w:rsidRPr="00C8546A">
        <w:rPr>
          <w:rFonts w:asciiTheme="majorHAnsi" w:hAnsiTheme="majorHAnsi"/>
          <w:sz w:val="24"/>
          <w:szCs w:val="24"/>
          <w:rtl/>
          <w:lang w:bidi="ar-JO"/>
        </w:rPr>
        <w:t xml:space="preserve">جاءت هذه الدراسة إستجابه لتوصيات دراسة الطيور الأساسيه في محمية فيفا بإجراء دراسة للتحقق من حالة السبد النوبي في المحمية نتيجه لتوفر الموئل المناسب لهذا الطائر في المحمية، كما جاءت استجابة </w:t>
      </w:r>
      <w:r w:rsidR="00445043" w:rsidRPr="00C8546A">
        <w:rPr>
          <w:rFonts w:asciiTheme="majorHAnsi" w:hAnsiTheme="majorHAnsi"/>
          <w:sz w:val="24"/>
          <w:szCs w:val="24"/>
          <w:rtl/>
          <w:lang w:bidi="ar-JO"/>
        </w:rPr>
        <w:t xml:space="preserve">لجهود </w:t>
      </w:r>
      <w:r w:rsidRPr="00C8546A">
        <w:rPr>
          <w:rFonts w:asciiTheme="majorHAnsi" w:hAnsiTheme="majorHAnsi"/>
          <w:sz w:val="24"/>
          <w:szCs w:val="24"/>
          <w:rtl/>
          <w:lang w:bidi="ar-JO"/>
        </w:rPr>
        <w:t xml:space="preserve">الجمعية الملكية لحماية الطبيعة في </w:t>
      </w:r>
      <w:r w:rsidR="009B5BC4" w:rsidRPr="00C8546A">
        <w:rPr>
          <w:rFonts w:asciiTheme="majorHAnsi" w:hAnsiTheme="majorHAnsi"/>
          <w:sz w:val="24"/>
          <w:szCs w:val="24"/>
          <w:rtl/>
          <w:lang w:bidi="ar-JO"/>
        </w:rPr>
        <w:t>بناء</w:t>
      </w:r>
      <w:r w:rsidRPr="00C8546A">
        <w:rPr>
          <w:rFonts w:asciiTheme="majorHAnsi" w:hAnsiTheme="majorHAnsi"/>
          <w:sz w:val="24"/>
          <w:szCs w:val="24"/>
          <w:rtl/>
          <w:lang w:bidi="ar-JO"/>
        </w:rPr>
        <w:t xml:space="preserve"> قاعدة بيانات شاملة للتنوع الحيوي في الأردن</w:t>
      </w:r>
      <w:r w:rsidR="009B5BC4" w:rsidRPr="00C8546A">
        <w:rPr>
          <w:rFonts w:asciiTheme="majorHAnsi" w:hAnsiTheme="majorHAnsi"/>
          <w:sz w:val="24"/>
          <w:szCs w:val="24"/>
          <w:rtl/>
          <w:lang w:bidi="ar-JO"/>
        </w:rPr>
        <w:t xml:space="preserve"> تضمن توفير معلومات شامله للأنواع تساهم في  </w:t>
      </w:r>
      <w:r w:rsidRPr="00C8546A">
        <w:rPr>
          <w:rFonts w:asciiTheme="majorHAnsi" w:hAnsiTheme="majorHAnsi"/>
          <w:sz w:val="24"/>
          <w:szCs w:val="24"/>
          <w:rtl/>
          <w:lang w:bidi="ar-JO"/>
        </w:rPr>
        <w:t xml:space="preserve">فهم حالة الأنواع </w:t>
      </w:r>
      <w:r w:rsidR="009B5BC4" w:rsidRPr="00C8546A">
        <w:rPr>
          <w:rFonts w:asciiTheme="majorHAnsi" w:hAnsiTheme="majorHAnsi"/>
          <w:sz w:val="24"/>
          <w:szCs w:val="24"/>
          <w:rtl/>
          <w:lang w:bidi="ar-JO"/>
        </w:rPr>
        <w:t xml:space="preserve"> </w:t>
      </w:r>
      <w:r w:rsidRPr="00C8546A">
        <w:rPr>
          <w:rFonts w:asciiTheme="majorHAnsi" w:hAnsiTheme="majorHAnsi"/>
          <w:sz w:val="24"/>
          <w:szCs w:val="24"/>
          <w:rtl/>
          <w:lang w:bidi="ar-JO"/>
        </w:rPr>
        <w:t>والعمل على حمايتها ضمن خطط</w:t>
      </w:r>
      <w:r w:rsidR="009B5BC4" w:rsidRPr="00C8546A">
        <w:rPr>
          <w:rFonts w:asciiTheme="majorHAnsi" w:hAnsiTheme="majorHAnsi"/>
          <w:sz w:val="24"/>
          <w:szCs w:val="24"/>
          <w:rtl/>
          <w:lang w:bidi="ar-JO"/>
        </w:rPr>
        <w:t xml:space="preserve"> عمل</w:t>
      </w:r>
      <w:r w:rsidRPr="00C8546A">
        <w:rPr>
          <w:rFonts w:asciiTheme="majorHAnsi" w:hAnsiTheme="majorHAnsi"/>
          <w:sz w:val="24"/>
          <w:szCs w:val="24"/>
          <w:rtl/>
          <w:lang w:bidi="ar-JO"/>
        </w:rPr>
        <w:t xml:space="preserve"> </w:t>
      </w:r>
      <w:r w:rsidR="009B5BC4" w:rsidRPr="00C8546A">
        <w:rPr>
          <w:rFonts w:asciiTheme="majorHAnsi" w:hAnsiTheme="majorHAnsi"/>
          <w:sz w:val="24"/>
          <w:szCs w:val="24"/>
          <w:rtl/>
          <w:lang w:bidi="ar-JO"/>
        </w:rPr>
        <w:t>وطنية.</w:t>
      </w:r>
    </w:p>
    <w:p w:rsidR="00E803D1" w:rsidRPr="00C8546A" w:rsidRDefault="00E803D1" w:rsidP="00E803D1">
      <w:pPr>
        <w:pStyle w:val="ListParagraph"/>
        <w:bidi/>
        <w:spacing w:before="120" w:after="120" w:line="360" w:lineRule="auto"/>
        <w:ind w:left="360"/>
        <w:jc w:val="both"/>
        <w:rPr>
          <w:rFonts w:asciiTheme="majorHAnsi" w:hAnsiTheme="majorHAnsi"/>
          <w:sz w:val="24"/>
          <w:szCs w:val="24"/>
          <w:rtl/>
          <w:lang w:bidi="ar-JO"/>
        </w:rPr>
      </w:pPr>
    </w:p>
    <w:p w:rsidR="00E803D1" w:rsidRPr="00C8546A" w:rsidRDefault="00912026" w:rsidP="00912026">
      <w:pPr>
        <w:pStyle w:val="ListParagraph"/>
        <w:bidi/>
        <w:spacing w:before="120" w:after="120" w:line="360" w:lineRule="auto"/>
        <w:ind w:left="360"/>
        <w:jc w:val="both"/>
        <w:rPr>
          <w:rFonts w:asciiTheme="majorHAnsi" w:hAnsiTheme="majorHAnsi"/>
          <w:sz w:val="24"/>
          <w:szCs w:val="24"/>
          <w:rtl/>
          <w:lang w:bidi="ar-JO"/>
        </w:rPr>
      </w:pPr>
      <w:r w:rsidRPr="00C8546A">
        <w:rPr>
          <w:rFonts w:asciiTheme="majorHAnsi" w:hAnsiTheme="majorHAnsi"/>
          <w:sz w:val="24"/>
          <w:szCs w:val="24"/>
          <w:rtl/>
          <w:lang w:bidi="ar-JO"/>
        </w:rPr>
        <w:t xml:space="preserve">يعتبر </w:t>
      </w:r>
      <w:r w:rsidR="00E803D1" w:rsidRPr="00C8546A">
        <w:rPr>
          <w:rFonts w:asciiTheme="majorHAnsi" w:hAnsiTheme="majorHAnsi"/>
          <w:sz w:val="24"/>
          <w:szCs w:val="24"/>
          <w:rtl/>
          <w:lang w:bidi="ar-JO"/>
        </w:rPr>
        <w:t>السبد النوبي طائر ليلي، وهو من الأنواع المهدده في الأردن وفلسطين نتيجه لتدمير الموائل، تم تسجيل السبد النوبي في الأردن ضمن مناطق توزيع شجر الطرفا في مناطق السبخات الملحيه من البحر الميت وحتى العقبه ووادي فيدان وطاسان، ونتيجه لتدمير الموائل أصبحت محمية فيفا</w:t>
      </w:r>
      <w:r w:rsidRPr="00C8546A">
        <w:rPr>
          <w:rFonts w:asciiTheme="majorHAnsi" w:hAnsiTheme="majorHAnsi"/>
          <w:sz w:val="24"/>
          <w:szCs w:val="24"/>
          <w:rtl/>
          <w:lang w:bidi="ar-JO"/>
        </w:rPr>
        <w:t xml:space="preserve"> والغور الصافي</w:t>
      </w:r>
      <w:r w:rsidR="00E803D1" w:rsidRPr="00C8546A">
        <w:rPr>
          <w:rFonts w:asciiTheme="majorHAnsi" w:hAnsiTheme="majorHAnsi"/>
          <w:sz w:val="24"/>
          <w:szCs w:val="24"/>
          <w:rtl/>
          <w:lang w:bidi="ar-JO"/>
        </w:rPr>
        <w:t xml:space="preserve"> هي الموئ</w:t>
      </w:r>
      <w:r w:rsidRPr="00C8546A">
        <w:rPr>
          <w:rFonts w:asciiTheme="majorHAnsi" w:hAnsiTheme="majorHAnsi"/>
          <w:sz w:val="24"/>
          <w:szCs w:val="24"/>
          <w:rtl/>
          <w:lang w:bidi="ar-JO"/>
        </w:rPr>
        <w:t>ل الوحيد للسبد النوبي في الأردن.</w:t>
      </w:r>
    </w:p>
    <w:p w:rsidR="007B16C7" w:rsidRPr="00C8546A" w:rsidRDefault="007B16C7" w:rsidP="00E803D1">
      <w:pPr>
        <w:pStyle w:val="ListParagraph"/>
        <w:bidi/>
        <w:spacing w:before="120" w:after="120" w:line="360" w:lineRule="auto"/>
        <w:ind w:left="360"/>
        <w:jc w:val="both"/>
        <w:rPr>
          <w:rFonts w:asciiTheme="majorHAnsi" w:hAnsiTheme="majorHAnsi"/>
          <w:sz w:val="24"/>
          <w:szCs w:val="24"/>
          <w:rtl/>
          <w:lang w:bidi="ar-JO"/>
        </w:rPr>
      </w:pPr>
    </w:p>
    <w:p w:rsidR="00912026" w:rsidRPr="00C8546A" w:rsidRDefault="007B16C7" w:rsidP="00E2420F">
      <w:pPr>
        <w:pStyle w:val="ListParagraph"/>
        <w:bidi/>
        <w:spacing w:before="120" w:after="120" w:line="360" w:lineRule="auto"/>
        <w:ind w:left="360"/>
        <w:jc w:val="both"/>
        <w:rPr>
          <w:rFonts w:asciiTheme="majorHAnsi" w:hAnsiTheme="majorHAnsi"/>
          <w:sz w:val="24"/>
          <w:szCs w:val="24"/>
          <w:rtl/>
          <w:lang w:bidi="ar-JO"/>
        </w:rPr>
      </w:pPr>
      <w:r w:rsidRPr="00C8546A">
        <w:rPr>
          <w:rFonts w:asciiTheme="majorHAnsi" w:hAnsiTheme="majorHAnsi"/>
          <w:sz w:val="24"/>
          <w:szCs w:val="24"/>
          <w:rtl/>
          <w:lang w:bidi="ar-JO"/>
        </w:rPr>
        <w:t>هدف</w:t>
      </w:r>
      <w:r w:rsidR="00E803D1" w:rsidRPr="00C8546A">
        <w:rPr>
          <w:rFonts w:asciiTheme="majorHAnsi" w:hAnsiTheme="majorHAnsi"/>
          <w:sz w:val="24"/>
          <w:szCs w:val="24"/>
          <w:rtl/>
          <w:lang w:bidi="ar-JO"/>
        </w:rPr>
        <w:t>ت</w:t>
      </w:r>
      <w:r w:rsidRPr="00C8546A">
        <w:rPr>
          <w:rFonts w:asciiTheme="majorHAnsi" w:hAnsiTheme="majorHAnsi"/>
          <w:sz w:val="24"/>
          <w:szCs w:val="24"/>
          <w:rtl/>
          <w:lang w:bidi="ar-JO"/>
        </w:rPr>
        <w:t xml:space="preserve"> الدراسة الى توفير معلومات</w:t>
      </w:r>
      <w:r w:rsidR="00E803D1" w:rsidRPr="00C8546A">
        <w:rPr>
          <w:rFonts w:asciiTheme="majorHAnsi" w:hAnsiTheme="majorHAnsi"/>
          <w:sz w:val="24"/>
          <w:szCs w:val="24"/>
          <w:rtl/>
          <w:lang w:bidi="ar-JO"/>
        </w:rPr>
        <w:t xml:space="preserve"> كافيه عن</w:t>
      </w:r>
      <w:r w:rsidRPr="00C8546A">
        <w:rPr>
          <w:rFonts w:asciiTheme="majorHAnsi" w:hAnsiTheme="majorHAnsi"/>
          <w:sz w:val="24"/>
          <w:szCs w:val="24"/>
          <w:rtl/>
          <w:lang w:bidi="ar-JO"/>
        </w:rPr>
        <w:t xml:space="preserve"> حالة </w:t>
      </w:r>
      <w:r w:rsidR="00E803D1" w:rsidRPr="00C8546A">
        <w:rPr>
          <w:rFonts w:asciiTheme="majorHAnsi" w:hAnsiTheme="majorHAnsi"/>
          <w:sz w:val="24"/>
          <w:szCs w:val="24"/>
          <w:rtl/>
          <w:lang w:bidi="ar-JO"/>
        </w:rPr>
        <w:t xml:space="preserve">السبد النوبي في محمية فيفا تضمن </w:t>
      </w:r>
      <w:r w:rsidRPr="00C8546A">
        <w:rPr>
          <w:rFonts w:asciiTheme="majorHAnsi" w:hAnsiTheme="majorHAnsi"/>
          <w:sz w:val="24"/>
          <w:szCs w:val="24"/>
          <w:rtl/>
          <w:lang w:bidi="ar-JO"/>
        </w:rPr>
        <w:t>تأسيس برنامج مراقبة منتظم</w:t>
      </w:r>
      <w:r w:rsidR="00E803D1" w:rsidRPr="00C8546A">
        <w:rPr>
          <w:rFonts w:asciiTheme="majorHAnsi" w:hAnsiTheme="majorHAnsi"/>
          <w:sz w:val="24"/>
          <w:szCs w:val="24"/>
          <w:rtl/>
          <w:lang w:bidi="ar-JO"/>
        </w:rPr>
        <w:t xml:space="preserve"> يقيس كفاءة الإدارة في حماية الأ</w:t>
      </w:r>
      <w:r w:rsidRPr="00C8546A">
        <w:rPr>
          <w:rFonts w:asciiTheme="majorHAnsi" w:hAnsiTheme="majorHAnsi"/>
          <w:sz w:val="24"/>
          <w:szCs w:val="24"/>
          <w:rtl/>
          <w:lang w:bidi="ar-JO"/>
        </w:rPr>
        <w:t>نواع وال</w:t>
      </w:r>
      <w:r w:rsidR="00E803D1" w:rsidRPr="00C8546A">
        <w:rPr>
          <w:rFonts w:asciiTheme="majorHAnsi" w:hAnsiTheme="majorHAnsi"/>
          <w:sz w:val="24"/>
          <w:szCs w:val="24"/>
          <w:rtl/>
          <w:lang w:bidi="ar-JO"/>
        </w:rPr>
        <w:t xml:space="preserve">موائل. وقد تم خلال الدراسه تسجيل 52 ذكر ينادي للتزاوج </w:t>
      </w:r>
      <w:r w:rsidR="00034CD2" w:rsidRPr="00C8546A">
        <w:rPr>
          <w:rFonts w:asciiTheme="majorHAnsi" w:hAnsiTheme="majorHAnsi"/>
          <w:sz w:val="24"/>
          <w:szCs w:val="24"/>
          <w:rtl/>
          <w:lang w:bidi="ar-JO"/>
        </w:rPr>
        <w:t xml:space="preserve">كسلوك ايجابي لوجود التزاوج، </w:t>
      </w:r>
      <w:r w:rsidR="00912026" w:rsidRPr="00C8546A">
        <w:rPr>
          <w:rFonts w:asciiTheme="majorHAnsi" w:hAnsiTheme="majorHAnsi"/>
          <w:sz w:val="24"/>
          <w:szCs w:val="24"/>
          <w:rtl/>
          <w:lang w:bidi="ar-JO"/>
        </w:rPr>
        <w:t>وهو الرقم الأكبر في المنطقه و</w:t>
      </w:r>
      <w:r w:rsidR="00D9273A">
        <w:rPr>
          <w:rFonts w:asciiTheme="majorHAnsi" w:hAnsiTheme="majorHAnsi" w:hint="cs"/>
          <w:sz w:val="24"/>
          <w:szCs w:val="24"/>
          <w:rtl/>
          <w:lang w:bidi="ar-JO"/>
        </w:rPr>
        <w:t xml:space="preserve">الذي </w:t>
      </w:r>
      <w:r w:rsidR="00912026" w:rsidRPr="00C8546A">
        <w:rPr>
          <w:rFonts w:asciiTheme="majorHAnsi" w:hAnsiTheme="majorHAnsi"/>
          <w:sz w:val="24"/>
          <w:szCs w:val="24"/>
          <w:rtl/>
          <w:lang w:bidi="ar-JO"/>
        </w:rPr>
        <w:t xml:space="preserve">يجعل من محمية فيفا الموئل الأهم لطائر السبد النوبي </w:t>
      </w:r>
      <w:r w:rsidR="00F4219D">
        <w:rPr>
          <w:rFonts w:asciiTheme="majorHAnsi" w:hAnsiTheme="majorHAnsi" w:hint="cs"/>
          <w:sz w:val="24"/>
          <w:szCs w:val="24"/>
          <w:rtl/>
          <w:lang w:bidi="ar-JO"/>
        </w:rPr>
        <w:t xml:space="preserve">في </w:t>
      </w:r>
      <w:r w:rsidR="00912026" w:rsidRPr="00C8546A">
        <w:rPr>
          <w:rFonts w:asciiTheme="majorHAnsi" w:hAnsiTheme="majorHAnsi"/>
          <w:sz w:val="24"/>
          <w:szCs w:val="24"/>
          <w:rtl/>
          <w:lang w:bidi="ar-JO"/>
        </w:rPr>
        <w:t>الأردن و الشرق الأوسط.</w:t>
      </w:r>
    </w:p>
    <w:p w:rsidR="00E803D1" w:rsidRPr="00C8546A" w:rsidRDefault="00E803D1" w:rsidP="00034CD2">
      <w:pPr>
        <w:pStyle w:val="ListParagraph"/>
        <w:bidi/>
        <w:spacing w:before="120" w:after="120" w:line="360" w:lineRule="auto"/>
        <w:ind w:left="360"/>
        <w:jc w:val="both"/>
        <w:rPr>
          <w:rFonts w:asciiTheme="majorHAnsi" w:hAnsiTheme="majorHAnsi"/>
          <w:sz w:val="24"/>
          <w:szCs w:val="24"/>
          <w:rtl/>
          <w:lang w:bidi="ar-JO"/>
        </w:rPr>
      </w:pPr>
    </w:p>
    <w:p w:rsidR="00E803D1" w:rsidRPr="00C8546A" w:rsidRDefault="00034CD2" w:rsidP="00735395">
      <w:pPr>
        <w:pStyle w:val="ListParagraph"/>
        <w:bidi/>
        <w:spacing w:before="120" w:after="120" w:line="360" w:lineRule="auto"/>
        <w:ind w:left="360"/>
        <w:jc w:val="both"/>
        <w:rPr>
          <w:rFonts w:asciiTheme="majorHAnsi" w:hAnsiTheme="majorHAnsi"/>
          <w:sz w:val="24"/>
          <w:szCs w:val="24"/>
          <w:rtl/>
          <w:lang w:bidi="ar-JO"/>
        </w:rPr>
      </w:pPr>
      <w:r w:rsidRPr="00C8546A">
        <w:rPr>
          <w:rFonts w:asciiTheme="majorHAnsi" w:hAnsiTheme="majorHAnsi"/>
          <w:sz w:val="24"/>
          <w:szCs w:val="24"/>
          <w:rtl/>
          <w:lang w:bidi="ar-JO"/>
        </w:rPr>
        <w:t xml:space="preserve">وأخيراً، </w:t>
      </w:r>
      <w:r w:rsidR="00E52AD7" w:rsidRPr="00C8546A">
        <w:rPr>
          <w:rFonts w:asciiTheme="majorHAnsi" w:hAnsiTheme="majorHAnsi"/>
          <w:sz w:val="24"/>
          <w:szCs w:val="24"/>
          <w:rtl/>
          <w:lang w:bidi="ar-JO"/>
        </w:rPr>
        <w:t xml:space="preserve">تناولت الدراسه المهددات على طائر السبد النوبي في محمية فيفا، حيث أوصت الدراسه بتطوير برنامج مراقبه للسبد النوبي يتضمن مراقبة الموئل وحجم المجتمع في منطقة فيفا والصافي، </w:t>
      </w:r>
      <w:r w:rsidR="00EA18E3" w:rsidRPr="00C8546A">
        <w:rPr>
          <w:rFonts w:asciiTheme="majorHAnsi" w:hAnsiTheme="majorHAnsi"/>
          <w:sz w:val="24"/>
          <w:szCs w:val="24"/>
          <w:rtl/>
          <w:lang w:bidi="ar-JO"/>
        </w:rPr>
        <w:t xml:space="preserve">كما اشارت التوصيات الى أهمية إيجاد بديل عضوي للإستخدامات الزراعية </w:t>
      </w:r>
      <w:r w:rsidR="0064689F">
        <w:rPr>
          <w:rFonts w:asciiTheme="majorHAnsi" w:hAnsiTheme="majorHAnsi" w:hint="cs"/>
          <w:sz w:val="24"/>
          <w:szCs w:val="24"/>
          <w:rtl/>
          <w:lang w:bidi="ar-JO"/>
        </w:rPr>
        <w:t xml:space="preserve">التقليديه </w:t>
      </w:r>
      <w:r w:rsidR="00EA18E3" w:rsidRPr="00C8546A">
        <w:rPr>
          <w:rFonts w:asciiTheme="majorHAnsi" w:hAnsiTheme="majorHAnsi"/>
          <w:sz w:val="24"/>
          <w:szCs w:val="24"/>
          <w:rtl/>
          <w:lang w:bidi="ar-JO"/>
        </w:rPr>
        <w:t xml:space="preserve">حول المحمية </w:t>
      </w:r>
      <w:r w:rsidR="00735395">
        <w:rPr>
          <w:rFonts w:asciiTheme="majorHAnsi" w:hAnsiTheme="majorHAnsi" w:hint="cs"/>
          <w:sz w:val="24"/>
          <w:szCs w:val="24"/>
          <w:rtl/>
          <w:lang w:bidi="ar-JO"/>
        </w:rPr>
        <w:t>التي تستنفذ المصادر المائيه وتستخدم المبي</w:t>
      </w:r>
      <w:r w:rsidR="00716BA0">
        <w:rPr>
          <w:rFonts w:asciiTheme="majorHAnsi" w:hAnsiTheme="majorHAnsi" w:hint="cs"/>
          <w:sz w:val="24"/>
          <w:szCs w:val="24"/>
          <w:rtl/>
          <w:lang w:bidi="ar-JO"/>
        </w:rPr>
        <w:t>دات الكيميائيه، اضافه  الى ذلك أ</w:t>
      </w:r>
      <w:r w:rsidR="00735395">
        <w:rPr>
          <w:rFonts w:asciiTheme="majorHAnsi" w:hAnsiTheme="majorHAnsi" w:hint="cs"/>
          <w:sz w:val="24"/>
          <w:szCs w:val="24"/>
          <w:rtl/>
          <w:lang w:bidi="ar-JO"/>
        </w:rPr>
        <w:t>وصت الدراسه ب</w:t>
      </w:r>
      <w:r w:rsidR="00EA18E3" w:rsidRPr="00C8546A">
        <w:rPr>
          <w:rFonts w:asciiTheme="majorHAnsi" w:hAnsiTheme="majorHAnsi"/>
          <w:sz w:val="24"/>
          <w:szCs w:val="24"/>
          <w:rtl/>
          <w:lang w:bidi="ar-JO"/>
        </w:rPr>
        <w:t>زيادة الوعي بأهمية هذا النوع المهدد اضافه الى أهمية محمية فيفا كموئل مهم ووحيد في المنطقه لهذا النوع</w:t>
      </w:r>
      <w:r w:rsidR="00716BA0">
        <w:rPr>
          <w:rFonts w:asciiTheme="majorHAnsi" w:hAnsiTheme="majorHAnsi" w:hint="cs"/>
          <w:sz w:val="24"/>
          <w:szCs w:val="24"/>
          <w:rtl/>
          <w:lang w:bidi="ar-JO"/>
        </w:rPr>
        <w:t xml:space="preserve"> عن طريق إ</w:t>
      </w:r>
      <w:r w:rsidR="00735395">
        <w:rPr>
          <w:rFonts w:asciiTheme="majorHAnsi" w:hAnsiTheme="majorHAnsi" w:hint="cs"/>
          <w:sz w:val="24"/>
          <w:szCs w:val="24"/>
          <w:rtl/>
          <w:lang w:bidi="ar-JO"/>
        </w:rPr>
        <w:t>يجاد برامج تعليميه متخصصه للمدارس واستخدام المنشورات التوضيحيه</w:t>
      </w:r>
      <w:r w:rsidR="00EA18E3" w:rsidRPr="00C8546A">
        <w:rPr>
          <w:rFonts w:asciiTheme="majorHAnsi" w:hAnsiTheme="majorHAnsi"/>
          <w:sz w:val="24"/>
          <w:szCs w:val="24"/>
          <w:rtl/>
          <w:lang w:bidi="ar-JO"/>
        </w:rPr>
        <w:t>.</w:t>
      </w:r>
    </w:p>
    <w:p w:rsidR="00EA18E3" w:rsidRPr="00C8546A" w:rsidRDefault="00EA18E3" w:rsidP="00EA18E3">
      <w:pPr>
        <w:pStyle w:val="ListParagraph"/>
        <w:bidi/>
        <w:spacing w:before="120" w:after="120" w:line="360" w:lineRule="auto"/>
        <w:ind w:left="360"/>
        <w:jc w:val="both"/>
        <w:rPr>
          <w:rFonts w:asciiTheme="minorHAnsi" w:hAnsiTheme="minorHAnsi"/>
          <w:sz w:val="24"/>
          <w:szCs w:val="24"/>
          <w:rtl/>
          <w:lang w:bidi="ar-JO"/>
        </w:rPr>
      </w:pPr>
    </w:p>
    <w:p w:rsidR="007B16C7" w:rsidRDefault="007B16C7" w:rsidP="007B16C7">
      <w:pPr>
        <w:pStyle w:val="ListParagraph"/>
        <w:bidi/>
        <w:spacing w:before="120" w:after="120" w:line="360" w:lineRule="auto"/>
        <w:ind w:left="360"/>
        <w:rPr>
          <w:sz w:val="24"/>
          <w:szCs w:val="24"/>
          <w:rtl/>
          <w:lang w:bidi="ar-JO"/>
        </w:rPr>
      </w:pPr>
    </w:p>
    <w:p w:rsidR="000C50F5" w:rsidRPr="000C50F5" w:rsidRDefault="009B5BC4" w:rsidP="009B5BC4">
      <w:pPr>
        <w:pStyle w:val="ListParagraph"/>
        <w:bidi/>
        <w:spacing w:before="120" w:after="120" w:line="360" w:lineRule="auto"/>
        <w:ind w:left="360"/>
        <w:rPr>
          <w:sz w:val="24"/>
          <w:szCs w:val="24"/>
          <w:rtl/>
          <w:lang w:bidi="ar-JO"/>
        </w:rPr>
      </w:pPr>
      <w:r>
        <w:rPr>
          <w:rFonts w:hint="cs"/>
          <w:sz w:val="24"/>
          <w:szCs w:val="24"/>
          <w:rtl/>
          <w:lang w:bidi="ar-JO"/>
        </w:rPr>
        <w:t xml:space="preserve"> </w:t>
      </w:r>
    </w:p>
    <w:p w:rsidR="003531B6" w:rsidRDefault="003531B6">
      <w:pPr>
        <w:spacing w:after="0" w:line="240" w:lineRule="auto"/>
        <w:rPr>
          <w:b/>
          <w:bCs/>
          <w:sz w:val="28"/>
          <w:szCs w:val="28"/>
        </w:rPr>
      </w:pPr>
      <w:r>
        <w:rPr>
          <w:b/>
          <w:bCs/>
          <w:sz w:val="28"/>
          <w:szCs w:val="28"/>
        </w:rPr>
        <w:br w:type="page"/>
      </w:r>
    </w:p>
    <w:p w:rsidR="00A84731" w:rsidRDefault="00DD1C96" w:rsidP="00A84731">
      <w:pPr>
        <w:pStyle w:val="ListParagraph"/>
        <w:spacing w:before="120" w:after="120" w:line="360" w:lineRule="auto"/>
        <w:ind w:left="360"/>
        <w:rPr>
          <w:b/>
          <w:bCs/>
          <w:sz w:val="28"/>
          <w:szCs w:val="28"/>
        </w:rPr>
      </w:pPr>
      <w:r>
        <w:rPr>
          <w:b/>
          <w:bCs/>
          <w:sz w:val="28"/>
          <w:szCs w:val="28"/>
        </w:rPr>
        <w:lastRenderedPageBreak/>
        <w:t>Summa</w:t>
      </w:r>
      <w:r w:rsidR="00A84731">
        <w:rPr>
          <w:b/>
          <w:bCs/>
          <w:sz w:val="28"/>
          <w:szCs w:val="28"/>
        </w:rPr>
        <w:t>ry</w:t>
      </w:r>
    </w:p>
    <w:p w:rsidR="00141A83" w:rsidRDefault="00141A83">
      <w:pPr>
        <w:spacing w:after="0" w:line="240" w:lineRule="auto"/>
        <w:rPr>
          <w:b/>
          <w:bCs/>
          <w:sz w:val="28"/>
          <w:szCs w:val="28"/>
        </w:rPr>
      </w:pPr>
    </w:p>
    <w:p w:rsidR="00141A83" w:rsidRDefault="00141A83" w:rsidP="00141A83">
      <w:pPr>
        <w:spacing w:before="120" w:after="120" w:line="360" w:lineRule="auto"/>
        <w:jc w:val="both"/>
        <w:rPr>
          <w:rFonts w:cs="Calibri"/>
          <w:sz w:val="24"/>
          <w:szCs w:val="24"/>
        </w:rPr>
      </w:pPr>
      <w:r>
        <w:rPr>
          <w:rFonts w:cs="Calibri"/>
          <w:sz w:val="24"/>
          <w:szCs w:val="24"/>
        </w:rPr>
        <w:t xml:space="preserve">The Nubian Nightjar </w:t>
      </w:r>
      <w:r w:rsidR="00FB5B2A" w:rsidRPr="003E4AC8">
        <w:rPr>
          <w:rFonts w:cs="Calibri"/>
          <w:i/>
          <w:iCs/>
          <w:sz w:val="24"/>
          <w:szCs w:val="24"/>
        </w:rPr>
        <w:t>Caprimulgus nubicus</w:t>
      </w:r>
      <w:r w:rsidR="004E34EA" w:rsidRPr="00757142">
        <w:rPr>
          <w:rFonts w:cs="Calibri"/>
          <w:i/>
          <w:iCs/>
          <w:sz w:val="24"/>
          <w:szCs w:val="24"/>
        </w:rPr>
        <w:t xml:space="preserve"> </w:t>
      </w:r>
      <w:r>
        <w:rPr>
          <w:rFonts w:cs="Calibri"/>
          <w:sz w:val="24"/>
          <w:szCs w:val="24"/>
        </w:rPr>
        <w:t xml:space="preserve">is the smallest Nightjar in the Middle East; the species is relatively widespread in the arid part of eastern Africa, though recorded as uncommon. In the Middle East it is much scarcer, with localized populations along the Rift Valley from Palestine in the north to the Red Sea coast of the southern Arabian Peninsula.  </w:t>
      </w:r>
    </w:p>
    <w:p w:rsidR="00141A83" w:rsidRDefault="00141A83" w:rsidP="00141A83">
      <w:pPr>
        <w:spacing w:before="120" w:after="120" w:line="360" w:lineRule="auto"/>
        <w:jc w:val="both"/>
        <w:rPr>
          <w:rFonts w:cs="Calibri"/>
          <w:sz w:val="24"/>
          <w:szCs w:val="24"/>
        </w:rPr>
      </w:pPr>
      <w:r>
        <w:rPr>
          <w:rFonts w:cs="Calibri"/>
          <w:sz w:val="24"/>
          <w:szCs w:val="24"/>
        </w:rPr>
        <w:t>T</w:t>
      </w:r>
      <w:r w:rsidRPr="00402CE8">
        <w:rPr>
          <w:rFonts w:cs="Calibri"/>
          <w:sz w:val="24"/>
          <w:szCs w:val="24"/>
        </w:rPr>
        <w:t>he general distribution of the species was known to be along the southern rift valley from the Dead Sea south to Aqaba</w:t>
      </w:r>
      <w:r>
        <w:rPr>
          <w:rFonts w:cs="Calibri"/>
          <w:sz w:val="24"/>
          <w:szCs w:val="24"/>
        </w:rPr>
        <w:t>. T</w:t>
      </w:r>
      <w:r w:rsidRPr="00402CE8">
        <w:rPr>
          <w:rFonts w:cs="Calibri"/>
          <w:sz w:val="24"/>
          <w:szCs w:val="24"/>
        </w:rPr>
        <w:t xml:space="preserve">he </w:t>
      </w:r>
      <w:r>
        <w:rPr>
          <w:rFonts w:cs="Calibri"/>
          <w:sz w:val="24"/>
          <w:szCs w:val="24"/>
        </w:rPr>
        <w:t>Nubian Nightjar</w:t>
      </w:r>
      <w:r w:rsidRPr="00402CE8">
        <w:rPr>
          <w:rFonts w:cs="Calibri"/>
          <w:sz w:val="24"/>
          <w:szCs w:val="24"/>
        </w:rPr>
        <w:t xml:space="preserve"> inhabits areas which include patches of salt marsh which they use for roosting and breeding, and forage mainly in open habitats, including agricultural fields.</w:t>
      </w:r>
    </w:p>
    <w:p w:rsidR="00141A83" w:rsidRDefault="00141A83" w:rsidP="00C636F8">
      <w:pPr>
        <w:spacing w:before="120" w:after="120" w:line="360" w:lineRule="auto"/>
        <w:jc w:val="both"/>
        <w:rPr>
          <w:rFonts w:cs="Calibri"/>
          <w:sz w:val="24"/>
          <w:szCs w:val="24"/>
        </w:rPr>
      </w:pPr>
      <w:r>
        <w:rPr>
          <w:rFonts w:cs="Calibri"/>
          <w:sz w:val="24"/>
          <w:szCs w:val="24"/>
        </w:rPr>
        <w:t xml:space="preserve">Based on recommendations of the bird baseline of Fifa </w:t>
      </w:r>
      <w:r w:rsidR="00C2754A">
        <w:rPr>
          <w:rFonts w:cs="Calibri"/>
          <w:sz w:val="24"/>
          <w:szCs w:val="24"/>
        </w:rPr>
        <w:t>Protected A</w:t>
      </w:r>
      <w:r>
        <w:rPr>
          <w:rFonts w:cs="Calibri"/>
          <w:sz w:val="24"/>
          <w:szCs w:val="24"/>
        </w:rPr>
        <w:t xml:space="preserve">rea to investigate the status of </w:t>
      </w:r>
      <w:r w:rsidR="00D203B9">
        <w:rPr>
          <w:rFonts w:cs="Calibri"/>
          <w:sz w:val="24"/>
          <w:szCs w:val="24"/>
        </w:rPr>
        <w:t>Nubian Nightjar</w:t>
      </w:r>
      <w:r>
        <w:rPr>
          <w:rFonts w:cs="Calibri"/>
          <w:sz w:val="24"/>
          <w:szCs w:val="24"/>
        </w:rPr>
        <w:t xml:space="preserve"> in the reserve and considered this species as </w:t>
      </w:r>
      <w:r w:rsidR="00C636F8">
        <w:rPr>
          <w:rFonts w:cs="Calibri"/>
          <w:sz w:val="24"/>
          <w:szCs w:val="24"/>
        </w:rPr>
        <w:t xml:space="preserve">an </w:t>
      </w:r>
      <w:r>
        <w:rPr>
          <w:rFonts w:cs="Calibri"/>
          <w:sz w:val="24"/>
          <w:szCs w:val="24"/>
        </w:rPr>
        <w:t>indicator species of Fifa Protected Area</w:t>
      </w:r>
      <w:r w:rsidR="00C636F8">
        <w:rPr>
          <w:rFonts w:cs="Calibri"/>
          <w:sz w:val="24"/>
          <w:szCs w:val="24"/>
        </w:rPr>
        <w:t xml:space="preserve">, a detailed survey was carried out specifically to </w:t>
      </w:r>
      <w:r w:rsidRPr="00DC41E1">
        <w:rPr>
          <w:rFonts w:cs="Calibri"/>
          <w:i/>
          <w:iCs/>
          <w:sz w:val="24"/>
          <w:szCs w:val="24"/>
        </w:rPr>
        <w:t>understand the status of Nubian Nightjar in and around Fifa Protected Area.</w:t>
      </w:r>
      <w:r w:rsidRPr="00DC41E1">
        <w:rPr>
          <w:rFonts w:cs="Calibri"/>
          <w:sz w:val="24"/>
          <w:szCs w:val="24"/>
        </w:rPr>
        <w:t xml:space="preserve"> </w:t>
      </w:r>
      <w:r>
        <w:rPr>
          <w:rFonts w:cs="Calibri"/>
          <w:sz w:val="24"/>
          <w:szCs w:val="24"/>
        </w:rPr>
        <w:t>Specific objectives are:</w:t>
      </w:r>
    </w:p>
    <w:p w:rsidR="00141A83" w:rsidRPr="00DC41E1" w:rsidRDefault="00141A83" w:rsidP="00C636F8">
      <w:pPr>
        <w:pStyle w:val="ListParagraph"/>
        <w:numPr>
          <w:ilvl w:val="0"/>
          <w:numId w:val="3"/>
        </w:numPr>
        <w:spacing w:before="120" w:after="120" w:line="360" w:lineRule="auto"/>
        <w:jc w:val="both"/>
        <w:rPr>
          <w:rFonts w:cs="Calibri"/>
          <w:sz w:val="24"/>
          <w:szCs w:val="24"/>
        </w:rPr>
      </w:pPr>
      <w:r>
        <w:rPr>
          <w:rFonts w:cs="Calibri"/>
          <w:sz w:val="24"/>
          <w:szCs w:val="24"/>
        </w:rPr>
        <w:t>P</w:t>
      </w:r>
      <w:r w:rsidRPr="00DC41E1">
        <w:rPr>
          <w:rFonts w:cs="Calibri"/>
          <w:sz w:val="24"/>
          <w:szCs w:val="24"/>
        </w:rPr>
        <w:t xml:space="preserve">rovide baseline data on </w:t>
      </w:r>
      <w:r w:rsidR="00C636F8">
        <w:rPr>
          <w:rFonts w:cs="Calibri"/>
          <w:sz w:val="24"/>
          <w:szCs w:val="24"/>
        </w:rPr>
        <w:t xml:space="preserve">the status of </w:t>
      </w:r>
      <w:r w:rsidRPr="00DC41E1">
        <w:rPr>
          <w:rFonts w:cs="Calibri"/>
          <w:sz w:val="24"/>
          <w:szCs w:val="24"/>
        </w:rPr>
        <w:t>Nubian Nightjar</w:t>
      </w:r>
      <w:r>
        <w:rPr>
          <w:rFonts w:cs="Calibri"/>
          <w:sz w:val="24"/>
          <w:szCs w:val="24"/>
        </w:rPr>
        <w:t xml:space="preserve"> </w:t>
      </w:r>
      <w:r w:rsidRPr="00DC41E1">
        <w:rPr>
          <w:rFonts w:cs="Calibri"/>
          <w:sz w:val="24"/>
          <w:szCs w:val="24"/>
        </w:rPr>
        <w:t>in and around the reserve including</w:t>
      </w:r>
      <w:r>
        <w:rPr>
          <w:rFonts w:cs="Calibri"/>
          <w:sz w:val="24"/>
          <w:szCs w:val="24"/>
        </w:rPr>
        <w:t xml:space="preserve"> </w:t>
      </w:r>
      <w:r w:rsidRPr="00DC41E1">
        <w:rPr>
          <w:rFonts w:cs="Calibri"/>
          <w:sz w:val="24"/>
          <w:szCs w:val="24"/>
        </w:rPr>
        <w:t xml:space="preserve">distribution map, and population size estimation </w:t>
      </w:r>
      <w:r w:rsidR="00C636F8">
        <w:rPr>
          <w:rFonts w:cs="Calibri"/>
          <w:sz w:val="24"/>
          <w:szCs w:val="24"/>
        </w:rPr>
        <w:t xml:space="preserve">that will establish </w:t>
      </w:r>
      <w:r w:rsidRPr="00DC41E1">
        <w:rPr>
          <w:rFonts w:cs="Calibri"/>
          <w:sz w:val="24"/>
          <w:szCs w:val="24"/>
        </w:rPr>
        <w:t xml:space="preserve">baseline information against future changes in species numbers and distribution. </w:t>
      </w:r>
    </w:p>
    <w:p w:rsidR="00141A83" w:rsidRPr="00DC41E1" w:rsidRDefault="00141A83" w:rsidP="00141A83">
      <w:pPr>
        <w:pStyle w:val="ListParagraph"/>
        <w:numPr>
          <w:ilvl w:val="0"/>
          <w:numId w:val="3"/>
        </w:numPr>
        <w:spacing w:before="120" w:after="120" w:line="360" w:lineRule="auto"/>
        <w:jc w:val="both"/>
        <w:rPr>
          <w:rFonts w:cs="Calibri"/>
          <w:sz w:val="24"/>
          <w:szCs w:val="24"/>
        </w:rPr>
      </w:pPr>
      <w:r>
        <w:rPr>
          <w:rFonts w:cs="Calibri"/>
          <w:sz w:val="24"/>
          <w:szCs w:val="24"/>
        </w:rPr>
        <w:t>A</w:t>
      </w:r>
      <w:r w:rsidRPr="00DC41E1">
        <w:rPr>
          <w:rFonts w:cs="Calibri"/>
          <w:sz w:val="24"/>
          <w:szCs w:val="24"/>
        </w:rPr>
        <w:t>ssess the ecological and conservation importance of species and identify key areas.</w:t>
      </w:r>
    </w:p>
    <w:p w:rsidR="00141A83" w:rsidRPr="00612030" w:rsidRDefault="00141A83" w:rsidP="00141A83">
      <w:pPr>
        <w:pStyle w:val="ListParagraph"/>
        <w:numPr>
          <w:ilvl w:val="0"/>
          <w:numId w:val="3"/>
        </w:numPr>
        <w:spacing w:before="120" w:after="120" w:line="360" w:lineRule="auto"/>
        <w:jc w:val="both"/>
        <w:rPr>
          <w:rFonts w:cs="Calibri"/>
          <w:sz w:val="24"/>
          <w:szCs w:val="24"/>
        </w:rPr>
      </w:pPr>
      <w:r>
        <w:rPr>
          <w:rFonts w:cs="Calibri"/>
          <w:sz w:val="24"/>
          <w:szCs w:val="24"/>
        </w:rPr>
        <w:t>P</w:t>
      </w:r>
      <w:r w:rsidRPr="00DC41E1">
        <w:rPr>
          <w:rFonts w:cs="Calibri"/>
          <w:sz w:val="24"/>
          <w:szCs w:val="24"/>
        </w:rPr>
        <w:t>rovide future recommendations for conservation and reserve management.</w:t>
      </w:r>
    </w:p>
    <w:p w:rsidR="00141A83" w:rsidRDefault="00141A83">
      <w:pPr>
        <w:spacing w:after="0" w:line="240" w:lineRule="auto"/>
        <w:rPr>
          <w:rFonts w:cs="Calibri"/>
          <w:sz w:val="24"/>
          <w:szCs w:val="24"/>
        </w:rPr>
      </w:pPr>
    </w:p>
    <w:p w:rsidR="00141A83" w:rsidRDefault="00141A83" w:rsidP="00C82375">
      <w:pPr>
        <w:spacing w:before="120" w:after="120" w:line="360" w:lineRule="auto"/>
        <w:jc w:val="both"/>
        <w:rPr>
          <w:rFonts w:cs="Calibri"/>
          <w:sz w:val="24"/>
          <w:szCs w:val="24"/>
        </w:rPr>
      </w:pPr>
      <w:r w:rsidRPr="008A20B3">
        <w:rPr>
          <w:rFonts w:cs="Calibri"/>
          <w:sz w:val="24"/>
          <w:szCs w:val="24"/>
        </w:rPr>
        <w:t>A total of 52 calling males illustrating a positive presence of a nesting behavior were recorded. All the males found to be involved in territorial activity in breeding season</w:t>
      </w:r>
      <w:r>
        <w:rPr>
          <w:rFonts w:cs="Calibri"/>
          <w:sz w:val="24"/>
          <w:szCs w:val="24"/>
        </w:rPr>
        <w:t>.</w:t>
      </w:r>
      <w:r>
        <w:rPr>
          <w:b/>
          <w:bCs/>
          <w:sz w:val="28"/>
          <w:szCs w:val="28"/>
        </w:rPr>
        <w:t xml:space="preserve"> </w:t>
      </w:r>
      <w:r>
        <w:rPr>
          <w:rFonts w:cs="Calibri"/>
          <w:sz w:val="24"/>
          <w:szCs w:val="24"/>
        </w:rPr>
        <w:t xml:space="preserve">According to the results it was clearly recognized that Fifa area holds the </w:t>
      </w:r>
      <w:r w:rsidR="00C82375">
        <w:rPr>
          <w:rFonts w:cs="Calibri"/>
          <w:sz w:val="24"/>
          <w:szCs w:val="24"/>
        </w:rPr>
        <w:t xml:space="preserve">largest </w:t>
      </w:r>
      <w:r>
        <w:rPr>
          <w:rFonts w:cs="Calibri"/>
          <w:sz w:val="24"/>
          <w:szCs w:val="24"/>
        </w:rPr>
        <w:t xml:space="preserve">population of </w:t>
      </w:r>
      <w:r w:rsidR="00C6673D">
        <w:rPr>
          <w:rFonts w:cs="Calibri"/>
          <w:sz w:val="24"/>
          <w:szCs w:val="24"/>
        </w:rPr>
        <w:t>Nubian Nightjar</w:t>
      </w:r>
      <w:r>
        <w:rPr>
          <w:rFonts w:cs="Calibri"/>
          <w:sz w:val="24"/>
          <w:szCs w:val="24"/>
        </w:rPr>
        <w:t xml:space="preserve"> in Jordan and in the region. </w:t>
      </w:r>
      <w:r w:rsidRPr="001C0782">
        <w:rPr>
          <w:rFonts w:cs="Calibri"/>
          <w:sz w:val="24"/>
          <w:szCs w:val="24"/>
        </w:rPr>
        <w:t xml:space="preserve">Recommendations </w:t>
      </w:r>
      <w:r w:rsidR="00C82375">
        <w:rPr>
          <w:rFonts w:cs="Calibri"/>
          <w:sz w:val="24"/>
          <w:szCs w:val="24"/>
        </w:rPr>
        <w:t>were to</w:t>
      </w:r>
      <w:r w:rsidR="00C82375" w:rsidRPr="001C0782">
        <w:rPr>
          <w:rFonts w:cs="Calibri"/>
          <w:sz w:val="24"/>
          <w:szCs w:val="24"/>
        </w:rPr>
        <w:t xml:space="preserve"> </w:t>
      </w:r>
      <w:r w:rsidR="00735395">
        <w:rPr>
          <w:rFonts w:cs="Calibri"/>
          <w:sz w:val="24"/>
          <w:szCs w:val="24"/>
        </w:rPr>
        <w:t>develop</w:t>
      </w:r>
      <w:r w:rsidR="003531B6">
        <w:rPr>
          <w:rFonts w:cs="Calibri"/>
          <w:sz w:val="24"/>
          <w:szCs w:val="24"/>
        </w:rPr>
        <w:t xml:space="preserve"> a</w:t>
      </w:r>
      <w:r w:rsidRPr="001C0782">
        <w:rPr>
          <w:rFonts w:cs="Calibri"/>
          <w:sz w:val="24"/>
          <w:szCs w:val="24"/>
        </w:rPr>
        <w:t xml:space="preserve"> monitoring program at the reserve, </w:t>
      </w:r>
      <w:r w:rsidR="00C82375">
        <w:rPr>
          <w:rFonts w:cs="Calibri"/>
          <w:sz w:val="24"/>
          <w:szCs w:val="24"/>
        </w:rPr>
        <w:t xml:space="preserve">and </w:t>
      </w:r>
      <w:r w:rsidR="003531B6">
        <w:rPr>
          <w:noProof/>
          <w:sz w:val="24"/>
          <w:szCs w:val="24"/>
        </w:rPr>
        <w:t>involve further research on habitat, ecology, population size in Fifa and Safi area</w:t>
      </w:r>
      <w:r w:rsidRPr="001C0782">
        <w:rPr>
          <w:rFonts w:cs="Calibri"/>
          <w:sz w:val="24"/>
          <w:szCs w:val="24"/>
        </w:rPr>
        <w:t xml:space="preserve">. Other recommendations were made for management focusing on taking needed actions to </w:t>
      </w:r>
      <w:r w:rsidR="00DF540B">
        <w:rPr>
          <w:rFonts w:cs="Calibri"/>
          <w:sz w:val="24"/>
          <w:szCs w:val="24"/>
        </w:rPr>
        <w:lastRenderedPageBreak/>
        <w:t>promote</w:t>
      </w:r>
      <w:r w:rsidRPr="001C0782">
        <w:rPr>
          <w:rFonts w:cs="Calibri"/>
          <w:sz w:val="24"/>
          <w:szCs w:val="24"/>
        </w:rPr>
        <w:t xml:space="preserve"> an alternative</w:t>
      </w:r>
      <w:r w:rsidR="00DF540B">
        <w:rPr>
          <w:rFonts w:cs="Calibri"/>
          <w:sz w:val="24"/>
          <w:szCs w:val="24"/>
        </w:rPr>
        <w:t xml:space="preserve"> </w:t>
      </w:r>
      <w:r w:rsidRPr="001C0782">
        <w:rPr>
          <w:rFonts w:cs="Calibri"/>
          <w:sz w:val="24"/>
          <w:szCs w:val="24"/>
        </w:rPr>
        <w:t>organic farming system</w:t>
      </w:r>
      <w:r w:rsidR="00BA7722">
        <w:rPr>
          <w:rFonts w:cs="Calibri"/>
          <w:sz w:val="24"/>
          <w:szCs w:val="24"/>
        </w:rPr>
        <w:t xml:space="preserve"> of traditional farming</w:t>
      </w:r>
      <w:r w:rsidRPr="001C0782">
        <w:rPr>
          <w:rFonts w:cs="Calibri"/>
          <w:sz w:val="24"/>
          <w:szCs w:val="24"/>
        </w:rPr>
        <w:t xml:space="preserve"> in surrounding area of </w:t>
      </w:r>
      <w:r w:rsidR="003531B6">
        <w:rPr>
          <w:rFonts w:cs="Calibri"/>
          <w:sz w:val="24"/>
          <w:szCs w:val="24"/>
        </w:rPr>
        <w:t>Fifa, protect the foraging</w:t>
      </w:r>
      <w:r w:rsidRPr="001C0782">
        <w:rPr>
          <w:rFonts w:cs="Calibri"/>
          <w:sz w:val="24"/>
          <w:szCs w:val="24"/>
        </w:rPr>
        <w:t xml:space="preserve"> sites and raising the awareness of the importance of this </w:t>
      </w:r>
      <w:r w:rsidR="003531B6">
        <w:rPr>
          <w:rFonts w:cs="Calibri"/>
          <w:sz w:val="24"/>
          <w:szCs w:val="24"/>
        </w:rPr>
        <w:t xml:space="preserve">endangered </w:t>
      </w:r>
      <w:r w:rsidRPr="001C0782">
        <w:rPr>
          <w:rFonts w:cs="Calibri"/>
          <w:sz w:val="24"/>
          <w:szCs w:val="24"/>
        </w:rPr>
        <w:t>species and the importance of</w:t>
      </w:r>
      <w:r w:rsidR="00EA18E3">
        <w:rPr>
          <w:rFonts w:cs="Calibri"/>
          <w:sz w:val="24"/>
          <w:szCs w:val="24"/>
        </w:rPr>
        <w:t xml:space="preserve"> Fifa</w:t>
      </w:r>
      <w:r w:rsidR="00C2754A">
        <w:rPr>
          <w:rFonts w:cs="Calibri"/>
          <w:sz w:val="24"/>
          <w:szCs w:val="24"/>
        </w:rPr>
        <w:t xml:space="preserve"> Protected Area</w:t>
      </w:r>
      <w:r w:rsidRPr="001C0782">
        <w:rPr>
          <w:rFonts w:cs="Calibri"/>
          <w:sz w:val="24"/>
          <w:szCs w:val="24"/>
        </w:rPr>
        <w:t xml:space="preserve"> for the species. </w:t>
      </w:r>
    </w:p>
    <w:p w:rsidR="00141A83" w:rsidRDefault="00141A83" w:rsidP="00141A83">
      <w:pPr>
        <w:spacing w:before="120" w:after="120" w:line="360" w:lineRule="auto"/>
        <w:jc w:val="both"/>
        <w:rPr>
          <w:rFonts w:cs="Calibri"/>
          <w:sz w:val="24"/>
          <w:szCs w:val="24"/>
        </w:rPr>
      </w:pPr>
    </w:p>
    <w:p w:rsidR="00141A83" w:rsidRDefault="00141A83">
      <w:pPr>
        <w:spacing w:after="0" w:line="240" w:lineRule="auto"/>
        <w:rPr>
          <w:b/>
          <w:bCs/>
          <w:sz w:val="28"/>
          <w:szCs w:val="28"/>
        </w:rPr>
      </w:pPr>
      <w:r>
        <w:rPr>
          <w:b/>
          <w:bCs/>
          <w:sz w:val="28"/>
          <w:szCs w:val="28"/>
        </w:rPr>
        <w:br w:type="page"/>
      </w:r>
    </w:p>
    <w:p w:rsidR="00A84731" w:rsidRDefault="00A84731">
      <w:pPr>
        <w:spacing w:after="0" w:line="240" w:lineRule="auto"/>
        <w:rPr>
          <w:b/>
          <w:bCs/>
          <w:sz w:val="28"/>
          <w:szCs w:val="28"/>
        </w:rPr>
      </w:pPr>
    </w:p>
    <w:p w:rsidR="00DC6CDB" w:rsidRDefault="00DC6CDB" w:rsidP="00DC6CDB">
      <w:pPr>
        <w:pStyle w:val="ListParagraph"/>
        <w:spacing w:before="120" w:after="120" w:line="360" w:lineRule="auto"/>
        <w:ind w:left="360"/>
        <w:rPr>
          <w:b/>
          <w:bCs/>
          <w:sz w:val="28"/>
          <w:szCs w:val="28"/>
        </w:rPr>
      </w:pPr>
      <w:r w:rsidRPr="00472E07">
        <w:rPr>
          <w:b/>
          <w:bCs/>
          <w:sz w:val="28"/>
          <w:szCs w:val="28"/>
        </w:rPr>
        <w:t>Acknowledg</w:t>
      </w:r>
      <w:r>
        <w:rPr>
          <w:b/>
          <w:bCs/>
          <w:sz w:val="28"/>
          <w:szCs w:val="28"/>
        </w:rPr>
        <w:t>e</w:t>
      </w:r>
      <w:r w:rsidRPr="00472E07">
        <w:rPr>
          <w:b/>
          <w:bCs/>
          <w:sz w:val="28"/>
          <w:szCs w:val="28"/>
        </w:rPr>
        <w:t>ment</w:t>
      </w:r>
    </w:p>
    <w:p w:rsidR="00DC6CDB" w:rsidRDefault="00DC6CDB" w:rsidP="00DC6CDB">
      <w:pPr>
        <w:pStyle w:val="ListParagraph"/>
        <w:spacing w:before="120" w:after="120" w:line="360" w:lineRule="auto"/>
        <w:ind w:left="360"/>
        <w:rPr>
          <w:rFonts w:cs="Calibri"/>
          <w:sz w:val="24"/>
          <w:szCs w:val="24"/>
        </w:rPr>
      </w:pPr>
    </w:p>
    <w:p w:rsidR="00DC6CDB" w:rsidRDefault="00DC6CDB" w:rsidP="00A71AF7">
      <w:pPr>
        <w:spacing w:before="120" w:after="120" w:line="360" w:lineRule="auto"/>
        <w:jc w:val="both"/>
        <w:rPr>
          <w:rFonts w:cs="Calibri"/>
          <w:sz w:val="24"/>
          <w:szCs w:val="24"/>
        </w:rPr>
      </w:pPr>
      <w:r w:rsidRPr="00472E07">
        <w:rPr>
          <w:rFonts w:cs="Calibri"/>
          <w:sz w:val="24"/>
          <w:szCs w:val="24"/>
        </w:rPr>
        <w:t xml:space="preserve">The team would like to express their gratitude to </w:t>
      </w:r>
      <w:r>
        <w:rPr>
          <w:rFonts w:cs="Calibri"/>
          <w:sz w:val="24"/>
          <w:szCs w:val="24"/>
        </w:rPr>
        <w:t>Nashat Hamidan</w:t>
      </w:r>
      <w:r w:rsidRPr="00472E07">
        <w:rPr>
          <w:rFonts w:cs="Calibri"/>
          <w:sz w:val="24"/>
          <w:szCs w:val="24"/>
        </w:rPr>
        <w:t xml:space="preserve"> (Head of the Resea</w:t>
      </w:r>
      <w:r>
        <w:rPr>
          <w:rFonts w:cs="Calibri"/>
          <w:sz w:val="24"/>
          <w:szCs w:val="24"/>
        </w:rPr>
        <w:t>rch and Survey Section), for his</w:t>
      </w:r>
      <w:r w:rsidRPr="00472E07">
        <w:rPr>
          <w:rFonts w:cs="Calibri"/>
          <w:sz w:val="24"/>
          <w:szCs w:val="24"/>
        </w:rPr>
        <w:t xml:space="preserve"> understanding, assistant </w:t>
      </w:r>
      <w:r w:rsidR="00A71AF7">
        <w:rPr>
          <w:rFonts w:cs="Calibri"/>
          <w:sz w:val="24"/>
          <w:szCs w:val="24"/>
        </w:rPr>
        <w:t xml:space="preserve">in the field work, </w:t>
      </w:r>
      <w:r w:rsidR="00616535">
        <w:rPr>
          <w:rFonts w:cs="Calibri"/>
          <w:sz w:val="24"/>
          <w:szCs w:val="24"/>
        </w:rPr>
        <w:t>his</w:t>
      </w:r>
      <w:r w:rsidRPr="00472E07">
        <w:rPr>
          <w:rFonts w:cs="Calibri"/>
          <w:sz w:val="24"/>
          <w:szCs w:val="24"/>
        </w:rPr>
        <w:t xml:space="preserve"> support to make this work achievable</w:t>
      </w:r>
      <w:r>
        <w:rPr>
          <w:rFonts w:cs="Calibri"/>
          <w:sz w:val="24"/>
          <w:szCs w:val="24"/>
        </w:rPr>
        <w:t xml:space="preserve"> </w:t>
      </w:r>
      <w:r w:rsidRPr="004A2208">
        <w:rPr>
          <w:rFonts w:cs="Calibri"/>
          <w:sz w:val="24"/>
          <w:szCs w:val="24"/>
        </w:rPr>
        <w:t xml:space="preserve">and for his valuable knowledge and advice during the </w:t>
      </w:r>
      <w:r w:rsidR="00D203B9">
        <w:rPr>
          <w:rFonts w:cs="Calibri"/>
          <w:sz w:val="24"/>
          <w:szCs w:val="24"/>
        </w:rPr>
        <w:t>report writing</w:t>
      </w:r>
      <w:r w:rsidRPr="004A2208">
        <w:rPr>
          <w:rFonts w:cs="Calibri"/>
          <w:sz w:val="24"/>
          <w:szCs w:val="24"/>
        </w:rPr>
        <w:t xml:space="preserve"> of this survey</w:t>
      </w:r>
      <w:r w:rsidRPr="00472E07">
        <w:rPr>
          <w:rFonts w:cs="Calibri"/>
          <w:sz w:val="24"/>
          <w:szCs w:val="24"/>
        </w:rPr>
        <w:t>.</w:t>
      </w:r>
    </w:p>
    <w:p w:rsidR="00A84731" w:rsidRDefault="00616535" w:rsidP="00C82375">
      <w:pPr>
        <w:spacing w:before="120" w:after="120" w:line="360" w:lineRule="auto"/>
        <w:jc w:val="both"/>
        <w:rPr>
          <w:rFonts w:cs="Calibri"/>
          <w:sz w:val="24"/>
          <w:szCs w:val="24"/>
        </w:rPr>
      </w:pPr>
      <w:r w:rsidRPr="00616535">
        <w:rPr>
          <w:rFonts w:cs="Calibri"/>
          <w:sz w:val="24"/>
          <w:szCs w:val="24"/>
        </w:rPr>
        <w:t xml:space="preserve">Also we are deeply thanks to </w:t>
      </w:r>
      <w:r>
        <w:rPr>
          <w:rFonts w:cs="Calibri"/>
          <w:sz w:val="24"/>
          <w:szCs w:val="24"/>
        </w:rPr>
        <w:t>Jerome dubos</w:t>
      </w:r>
      <w:r w:rsidRPr="00616535">
        <w:rPr>
          <w:rFonts w:cs="Calibri"/>
          <w:sz w:val="24"/>
          <w:szCs w:val="24"/>
        </w:rPr>
        <w:t xml:space="preserve">, </w:t>
      </w:r>
      <w:r>
        <w:rPr>
          <w:rFonts w:cs="Calibri"/>
          <w:sz w:val="24"/>
          <w:szCs w:val="24"/>
        </w:rPr>
        <w:t>for his</w:t>
      </w:r>
      <w:r w:rsidRPr="00616535">
        <w:rPr>
          <w:rFonts w:cs="Calibri"/>
          <w:sz w:val="24"/>
          <w:szCs w:val="24"/>
        </w:rPr>
        <w:t xml:space="preserve"> helped with the survey and assistant in the field work</w:t>
      </w:r>
      <w:r w:rsidR="00150C43">
        <w:rPr>
          <w:rFonts w:cs="Calibri"/>
          <w:sz w:val="24"/>
          <w:szCs w:val="24"/>
        </w:rPr>
        <w:t xml:space="preserve"> a great photos were taken for the Nubian Nightjar</w:t>
      </w:r>
      <w:r w:rsidRPr="00616535">
        <w:rPr>
          <w:rFonts w:cs="Calibri"/>
          <w:sz w:val="24"/>
          <w:szCs w:val="24"/>
        </w:rPr>
        <w:t>.</w:t>
      </w:r>
      <w:r w:rsidR="00C82375">
        <w:rPr>
          <w:rFonts w:cs="Calibri"/>
          <w:sz w:val="24"/>
          <w:szCs w:val="24"/>
        </w:rPr>
        <w:t xml:space="preserve"> </w:t>
      </w:r>
      <w:r w:rsidR="00A84731" w:rsidRPr="00A84731">
        <w:rPr>
          <w:rFonts w:cs="Calibri"/>
          <w:sz w:val="24"/>
          <w:szCs w:val="24"/>
        </w:rPr>
        <w:t xml:space="preserve">Thankfulness is extended to the Jordanian army and specifically the soldiers in </w:t>
      </w:r>
      <w:r w:rsidR="00A84731">
        <w:rPr>
          <w:rFonts w:cs="Calibri"/>
          <w:sz w:val="24"/>
          <w:szCs w:val="24"/>
        </w:rPr>
        <w:t>Fifa</w:t>
      </w:r>
      <w:r w:rsidR="00A84731" w:rsidRPr="00A84731">
        <w:rPr>
          <w:rFonts w:cs="Calibri"/>
          <w:sz w:val="24"/>
          <w:szCs w:val="24"/>
        </w:rPr>
        <w:t xml:space="preserve"> area, for their high collaboration in order to facilitate the work</w:t>
      </w:r>
      <w:r w:rsidR="00A84731">
        <w:rPr>
          <w:rFonts w:cs="Calibri"/>
          <w:sz w:val="24"/>
          <w:szCs w:val="24"/>
        </w:rPr>
        <w:t xml:space="preserve"> </w:t>
      </w:r>
      <w:r w:rsidR="00471ABB">
        <w:rPr>
          <w:rFonts w:cs="Calibri"/>
          <w:sz w:val="24"/>
          <w:szCs w:val="24"/>
        </w:rPr>
        <w:t>at</w:t>
      </w:r>
      <w:r w:rsidR="00A84731">
        <w:rPr>
          <w:rFonts w:cs="Calibri"/>
          <w:sz w:val="24"/>
          <w:szCs w:val="24"/>
        </w:rPr>
        <w:t xml:space="preserve"> the night in</w:t>
      </w:r>
      <w:r>
        <w:rPr>
          <w:rFonts w:cs="Calibri"/>
          <w:sz w:val="24"/>
          <w:szCs w:val="24"/>
        </w:rPr>
        <w:t xml:space="preserve"> the</w:t>
      </w:r>
      <w:r w:rsidR="00A84731">
        <w:rPr>
          <w:rFonts w:cs="Calibri"/>
          <w:sz w:val="24"/>
          <w:szCs w:val="24"/>
        </w:rPr>
        <w:t xml:space="preserve"> sensitive military area</w:t>
      </w:r>
      <w:r w:rsidR="00A84731" w:rsidRPr="00A84731">
        <w:rPr>
          <w:rFonts w:cs="Calibri" w:hint="cs"/>
          <w:sz w:val="24"/>
          <w:szCs w:val="24"/>
          <w:rtl/>
        </w:rPr>
        <w:t>.</w:t>
      </w:r>
    </w:p>
    <w:p w:rsidR="00A71AF7" w:rsidRDefault="00A71AF7" w:rsidP="00C82375">
      <w:pPr>
        <w:spacing w:before="120" w:after="120" w:line="360" w:lineRule="auto"/>
        <w:jc w:val="both"/>
        <w:rPr>
          <w:rFonts w:cs="Calibri"/>
          <w:sz w:val="24"/>
          <w:szCs w:val="24"/>
        </w:rPr>
      </w:pPr>
      <w:r>
        <w:rPr>
          <w:rFonts w:cs="Calibri"/>
          <w:sz w:val="24"/>
          <w:szCs w:val="24"/>
        </w:rPr>
        <w:t xml:space="preserve">Finally, </w:t>
      </w:r>
      <w:r w:rsidR="00D93FBF">
        <w:rPr>
          <w:rFonts w:cs="Calibri"/>
          <w:sz w:val="24"/>
          <w:szCs w:val="24"/>
        </w:rPr>
        <w:t xml:space="preserve">we </w:t>
      </w:r>
      <w:r w:rsidR="005E1AE7">
        <w:rPr>
          <w:rFonts w:cs="Calibri"/>
          <w:sz w:val="24"/>
          <w:szCs w:val="24"/>
        </w:rPr>
        <w:t xml:space="preserve">will </w:t>
      </w:r>
      <w:r w:rsidR="00D93FBF">
        <w:rPr>
          <w:rFonts w:cs="Calibri"/>
          <w:sz w:val="24"/>
          <w:szCs w:val="24"/>
        </w:rPr>
        <w:t>not forget o</w:t>
      </w:r>
      <w:r w:rsidRPr="00A71AF7">
        <w:rPr>
          <w:rFonts w:cs="Calibri"/>
          <w:sz w:val="24"/>
          <w:szCs w:val="24"/>
        </w:rPr>
        <w:t xml:space="preserve">ur exceptional GIS team, represented by Ms. Natalia Boulad and Ms. </w:t>
      </w:r>
      <w:r w:rsidR="00D93FBF">
        <w:rPr>
          <w:rFonts w:cs="Calibri"/>
          <w:sz w:val="24"/>
          <w:szCs w:val="24"/>
        </w:rPr>
        <w:t>Mayyada Naghaway</w:t>
      </w:r>
      <w:r w:rsidRPr="00A71AF7">
        <w:rPr>
          <w:rFonts w:cs="Calibri"/>
          <w:sz w:val="24"/>
          <w:szCs w:val="24"/>
        </w:rPr>
        <w:t xml:space="preserve">, for their </w:t>
      </w:r>
      <w:r w:rsidR="00D93FBF">
        <w:rPr>
          <w:rFonts w:cs="Calibri"/>
          <w:sz w:val="24"/>
          <w:szCs w:val="24"/>
        </w:rPr>
        <w:t>efforts</w:t>
      </w:r>
      <w:r w:rsidRPr="00A71AF7">
        <w:rPr>
          <w:rFonts w:cs="Calibri"/>
          <w:sz w:val="24"/>
          <w:szCs w:val="24"/>
        </w:rPr>
        <w:t xml:space="preserve"> in </w:t>
      </w:r>
      <w:r w:rsidR="00C82375">
        <w:rPr>
          <w:rFonts w:cs="Calibri"/>
          <w:sz w:val="24"/>
          <w:szCs w:val="24"/>
        </w:rPr>
        <w:t>preparing</w:t>
      </w:r>
      <w:r w:rsidRPr="00A71AF7">
        <w:rPr>
          <w:rFonts w:cs="Calibri"/>
          <w:sz w:val="24"/>
          <w:szCs w:val="24"/>
        </w:rPr>
        <w:t xml:space="preserve"> all required maps, which indeed</w:t>
      </w:r>
      <w:r w:rsidR="00D93FBF">
        <w:rPr>
          <w:rFonts w:cs="Calibri"/>
          <w:sz w:val="24"/>
          <w:szCs w:val="24"/>
        </w:rPr>
        <w:t xml:space="preserve"> </w:t>
      </w:r>
      <w:r w:rsidRPr="00A71AF7">
        <w:rPr>
          <w:rFonts w:cs="Calibri"/>
          <w:sz w:val="24"/>
          <w:szCs w:val="24"/>
        </w:rPr>
        <w:t>assisted the research team before, during and after the survey.</w:t>
      </w:r>
    </w:p>
    <w:p w:rsidR="00DC6CDB" w:rsidRPr="00DC6CDB" w:rsidRDefault="00DC6CDB" w:rsidP="00DC6CDB">
      <w:pPr>
        <w:pStyle w:val="ListParagraph"/>
        <w:spacing w:before="120" w:after="120" w:line="360" w:lineRule="auto"/>
        <w:ind w:left="360"/>
        <w:rPr>
          <w:rFonts w:cs="Calibri"/>
          <w:sz w:val="24"/>
          <w:szCs w:val="24"/>
        </w:rPr>
      </w:pPr>
    </w:p>
    <w:p w:rsidR="00DC6CDB" w:rsidRDefault="00DC6CDB">
      <w:pPr>
        <w:spacing w:after="0" w:line="240" w:lineRule="auto"/>
        <w:rPr>
          <w:rFonts w:cs="Calibri"/>
          <w:b/>
          <w:bCs/>
          <w:sz w:val="28"/>
          <w:szCs w:val="28"/>
        </w:rPr>
      </w:pPr>
      <w:r>
        <w:rPr>
          <w:rFonts w:cs="Calibri"/>
          <w:b/>
          <w:bCs/>
          <w:sz w:val="28"/>
          <w:szCs w:val="28"/>
        </w:rPr>
        <w:br w:type="page"/>
      </w:r>
    </w:p>
    <w:sdt>
      <w:sdtPr>
        <w:rPr>
          <w:rFonts w:ascii="Calibri" w:eastAsia="Calibri" w:hAnsi="Calibri" w:cs="Arial"/>
          <w:b w:val="0"/>
          <w:bCs w:val="0"/>
          <w:color w:val="auto"/>
          <w:sz w:val="22"/>
          <w:szCs w:val="22"/>
        </w:rPr>
        <w:id w:val="22514353"/>
        <w:docPartObj>
          <w:docPartGallery w:val="Table of Contents"/>
          <w:docPartUnique/>
        </w:docPartObj>
      </w:sdtPr>
      <w:sdtEndPr/>
      <w:sdtContent>
        <w:p w:rsidR="0079567A" w:rsidRDefault="0079567A" w:rsidP="0079567A">
          <w:pPr>
            <w:pStyle w:val="TOCHeading"/>
            <w:jc w:val="center"/>
          </w:pPr>
          <w:r>
            <w:t>Table of Contents</w:t>
          </w:r>
        </w:p>
        <w:p w:rsidR="0079567A" w:rsidRPr="0079567A" w:rsidRDefault="0079567A" w:rsidP="0079567A"/>
        <w:p w:rsidR="00992167" w:rsidRDefault="00877A60">
          <w:pPr>
            <w:pStyle w:val="TOC1"/>
            <w:tabs>
              <w:tab w:val="left" w:pos="440"/>
              <w:tab w:val="right" w:leader="dot" w:pos="9350"/>
            </w:tabs>
            <w:rPr>
              <w:rFonts w:asciiTheme="minorHAnsi" w:eastAsiaTheme="minorEastAsia" w:hAnsiTheme="minorHAnsi" w:cstheme="minorBidi"/>
              <w:noProof/>
            </w:rPr>
          </w:pPr>
          <w:r>
            <w:fldChar w:fldCharType="begin"/>
          </w:r>
          <w:r w:rsidR="0079567A">
            <w:instrText xml:space="preserve"> TOC \o "1-3" \h \z \u </w:instrText>
          </w:r>
          <w:r>
            <w:fldChar w:fldCharType="separate"/>
          </w:r>
          <w:hyperlink w:anchor="_Toc401139794" w:history="1">
            <w:r w:rsidR="00992167" w:rsidRPr="00BF2B0D">
              <w:rPr>
                <w:rStyle w:val="Hyperlink"/>
                <w:rFonts w:cs="Calibri"/>
                <w:b/>
                <w:bCs/>
                <w:noProof/>
              </w:rPr>
              <w:t>1.</w:t>
            </w:r>
            <w:r w:rsidR="00992167">
              <w:rPr>
                <w:rFonts w:asciiTheme="minorHAnsi" w:eastAsiaTheme="minorEastAsia" w:hAnsiTheme="minorHAnsi" w:cstheme="minorBidi"/>
                <w:noProof/>
              </w:rPr>
              <w:tab/>
            </w:r>
            <w:r w:rsidR="00992167" w:rsidRPr="00BF2B0D">
              <w:rPr>
                <w:rStyle w:val="Hyperlink"/>
                <w:rFonts w:cs="Calibri"/>
                <w:b/>
                <w:bCs/>
                <w:noProof/>
              </w:rPr>
              <w:t>Introduction</w:t>
            </w:r>
            <w:r w:rsidR="00992167">
              <w:rPr>
                <w:noProof/>
                <w:webHidden/>
              </w:rPr>
              <w:tab/>
            </w:r>
            <w:r>
              <w:rPr>
                <w:noProof/>
                <w:webHidden/>
              </w:rPr>
              <w:fldChar w:fldCharType="begin"/>
            </w:r>
            <w:r w:rsidR="00992167">
              <w:rPr>
                <w:noProof/>
                <w:webHidden/>
              </w:rPr>
              <w:instrText xml:space="preserve"> PAGEREF _Toc401139794 \h </w:instrText>
            </w:r>
            <w:r>
              <w:rPr>
                <w:noProof/>
                <w:webHidden/>
              </w:rPr>
            </w:r>
            <w:r>
              <w:rPr>
                <w:noProof/>
                <w:webHidden/>
              </w:rPr>
              <w:fldChar w:fldCharType="separate"/>
            </w:r>
            <w:r w:rsidR="004B1101">
              <w:rPr>
                <w:noProof/>
                <w:webHidden/>
              </w:rPr>
              <w:t>7</w:t>
            </w:r>
            <w:r>
              <w:rPr>
                <w:noProof/>
                <w:webHidden/>
              </w:rPr>
              <w:fldChar w:fldCharType="end"/>
            </w:r>
          </w:hyperlink>
        </w:p>
        <w:p w:rsidR="00992167" w:rsidRDefault="003D7B04">
          <w:pPr>
            <w:pStyle w:val="TOC2"/>
            <w:tabs>
              <w:tab w:val="left" w:pos="880"/>
              <w:tab w:val="right" w:leader="dot" w:pos="9350"/>
            </w:tabs>
            <w:rPr>
              <w:rFonts w:asciiTheme="minorHAnsi" w:eastAsiaTheme="minorEastAsia" w:hAnsiTheme="minorHAnsi" w:cstheme="minorBidi"/>
              <w:noProof/>
            </w:rPr>
          </w:pPr>
          <w:hyperlink w:anchor="_Toc401139795" w:history="1">
            <w:r w:rsidR="00992167" w:rsidRPr="00BF2B0D">
              <w:rPr>
                <w:rStyle w:val="Hyperlink"/>
                <w:rFonts w:cs="Calibri"/>
                <w:noProof/>
              </w:rPr>
              <w:t>1.1.</w:t>
            </w:r>
            <w:r w:rsidR="00992167">
              <w:rPr>
                <w:rFonts w:asciiTheme="minorHAnsi" w:eastAsiaTheme="minorEastAsia" w:hAnsiTheme="minorHAnsi" w:cstheme="minorBidi"/>
                <w:noProof/>
              </w:rPr>
              <w:tab/>
            </w:r>
            <w:r w:rsidR="00992167" w:rsidRPr="00BF2B0D">
              <w:rPr>
                <w:rStyle w:val="Hyperlink"/>
                <w:rFonts w:cs="Calibri"/>
                <w:noProof/>
              </w:rPr>
              <w:t>Overview</w:t>
            </w:r>
            <w:r w:rsidR="00992167">
              <w:rPr>
                <w:noProof/>
                <w:webHidden/>
              </w:rPr>
              <w:tab/>
            </w:r>
            <w:r w:rsidR="00877A60">
              <w:rPr>
                <w:noProof/>
                <w:webHidden/>
              </w:rPr>
              <w:fldChar w:fldCharType="begin"/>
            </w:r>
            <w:r w:rsidR="00992167">
              <w:rPr>
                <w:noProof/>
                <w:webHidden/>
              </w:rPr>
              <w:instrText xml:space="preserve"> PAGEREF _Toc401139795 \h </w:instrText>
            </w:r>
            <w:r w:rsidR="00877A60">
              <w:rPr>
                <w:noProof/>
                <w:webHidden/>
              </w:rPr>
            </w:r>
            <w:r w:rsidR="00877A60">
              <w:rPr>
                <w:noProof/>
                <w:webHidden/>
              </w:rPr>
              <w:fldChar w:fldCharType="separate"/>
            </w:r>
            <w:r w:rsidR="004B1101">
              <w:rPr>
                <w:noProof/>
                <w:webHidden/>
              </w:rPr>
              <w:t>7</w:t>
            </w:r>
            <w:r w:rsidR="00877A60">
              <w:rPr>
                <w:noProof/>
                <w:webHidden/>
              </w:rPr>
              <w:fldChar w:fldCharType="end"/>
            </w:r>
          </w:hyperlink>
        </w:p>
        <w:p w:rsidR="00992167" w:rsidRDefault="003D7B04">
          <w:pPr>
            <w:pStyle w:val="TOC2"/>
            <w:tabs>
              <w:tab w:val="left" w:pos="880"/>
              <w:tab w:val="right" w:leader="dot" w:pos="9350"/>
            </w:tabs>
            <w:rPr>
              <w:rFonts w:asciiTheme="minorHAnsi" w:eastAsiaTheme="minorEastAsia" w:hAnsiTheme="minorHAnsi" w:cstheme="minorBidi"/>
              <w:noProof/>
            </w:rPr>
          </w:pPr>
          <w:hyperlink w:anchor="_Toc401139796" w:history="1">
            <w:r w:rsidR="00992167" w:rsidRPr="00BF2B0D">
              <w:rPr>
                <w:rStyle w:val="Hyperlink"/>
                <w:rFonts w:cs="Calibri"/>
                <w:noProof/>
              </w:rPr>
              <w:t>1.2.</w:t>
            </w:r>
            <w:r w:rsidR="00992167">
              <w:rPr>
                <w:rFonts w:asciiTheme="minorHAnsi" w:eastAsiaTheme="minorEastAsia" w:hAnsiTheme="minorHAnsi" w:cstheme="minorBidi"/>
                <w:noProof/>
              </w:rPr>
              <w:tab/>
            </w:r>
            <w:r w:rsidR="00992167" w:rsidRPr="00BF2B0D">
              <w:rPr>
                <w:rStyle w:val="Hyperlink"/>
                <w:rFonts w:cs="Calibri"/>
                <w:noProof/>
              </w:rPr>
              <w:t>Natural History</w:t>
            </w:r>
            <w:r w:rsidR="00992167">
              <w:rPr>
                <w:noProof/>
                <w:webHidden/>
              </w:rPr>
              <w:tab/>
            </w:r>
            <w:r w:rsidR="00877A60">
              <w:rPr>
                <w:noProof/>
                <w:webHidden/>
              </w:rPr>
              <w:fldChar w:fldCharType="begin"/>
            </w:r>
            <w:r w:rsidR="00992167">
              <w:rPr>
                <w:noProof/>
                <w:webHidden/>
              </w:rPr>
              <w:instrText xml:space="preserve"> PAGEREF _Toc401139796 \h </w:instrText>
            </w:r>
            <w:r w:rsidR="00877A60">
              <w:rPr>
                <w:noProof/>
                <w:webHidden/>
              </w:rPr>
            </w:r>
            <w:r w:rsidR="00877A60">
              <w:rPr>
                <w:noProof/>
                <w:webHidden/>
              </w:rPr>
              <w:fldChar w:fldCharType="separate"/>
            </w:r>
            <w:r w:rsidR="004B1101">
              <w:rPr>
                <w:noProof/>
                <w:webHidden/>
              </w:rPr>
              <w:t>8</w:t>
            </w:r>
            <w:r w:rsidR="00877A60">
              <w:rPr>
                <w:noProof/>
                <w:webHidden/>
              </w:rPr>
              <w:fldChar w:fldCharType="end"/>
            </w:r>
          </w:hyperlink>
        </w:p>
        <w:p w:rsidR="00992167" w:rsidRDefault="003D7B04">
          <w:pPr>
            <w:pStyle w:val="TOC2"/>
            <w:tabs>
              <w:tab w:val="left" w:pos="880"/>
              <w:tab w:val="right" w:leader="dot" w:pos="9350"/>
            </w:tabs>
            <w:rPr>
              <w:rFonts w:asciiTheme="minorHAnsi" w:eastAsiaTheme="minorEastAsia" w:hAnsiTheme="minorHAnsi" w:cstheme="minorBidi"/>
              <w:noProof/>
            </w:rPr>
          </w:pPr>
          <w:hyperlink w:anchor="_Toc401139797" w:history="1">
            <w:r w:rsidR="00992167" w:rsidRPr="00BF2B0D">
              <w:rPr>
                <w:rStyle w:val="Hyperlink"/>
                <w:rFonts w:cs="Calibri"/>
                <w:noProof/>
              </w:rPr>
              <w:t>1.3.</w:t>
            </w:r>
            <w:r w:rsidR="00992167">
              <w:rPr>
                <w:rFonts w:asciiTheme="minorHAnsi" w:eastAsiaTheme="minorEastAsia" w:hAnsiTheme="minorHAnsi" w:cstheme="minorBidi"/>
                <w:noProof/>
              </w:rPr>
              <w:tab/>
            </w:r>
            <w:r w:rsidR="00992167" w:rsidRPr="00BF2B0D">
              <w:rPr>
                <w:rStyle w:val="Hyperlink"/>
                <w:rFonts w:cs="Calibri"/>
                <w:noProof/>
              </w:rPr>
              <w:t>Site Description</w:t>
            </w:r>
            <w:r w:rsidR="00992167">
              <w:rPr>
                <w:noProof/>
                <w:webHidden/>
              </w:rPr>
              <w:tab/>
            </w:r>
            <w:r w:rsidR="00877A60">
              <w:rPr>
                <w:noProof/>
                <w:webHidden/>
              </w:rPr>
              <w:fldChar w:fldCharType="begin"/>
            </w:r>
            <w:r w:rsidR="00992167">
              <w:rPr>
                <w:noProof/>
                <w:webHidden/>
              </w:rPr>
              <w:instrText xml:space="preserve"> PAGEREF _Toc401139797 \h </w:instrText>
            </w:r>
            <w:r w:rsidR="00877A60">
              <w:rPr>
                <w:noProof/>
                <w:webHidden/>
              </w:rPr>
            </w:r>
            <w:r w:rsidR="00877A60">
              <w:rPr>
                <w:noProof/>
                <w:webHidden/>
              </w:rPr>
              <w:fldChar w:fldCharType="separate"/>
            </w:r>
            <w:r w:rsidR="004B1101">
              <w:rPr>
                <w:noProof/>
                <w:webHidden/>
              </w:rPr>
              <w:t>9</w:t>
            </w:r>
            <w:r w:rsidR="00877A60">
              <w:rPr>
                <w:noProof/>
                <w:webHidden/>
              </w:rPr>
              <w:fldChar w:fldCharType="end"/>
            </w:r>
          </w:hyperlink>
        </w:p>
        <w:p w:rsidR="00992167" w:rsidRDefault="003D7B04">
          <w:pPr>
            <w:pStyle w:val="TOC2"/>
            <w:tabs>
              <w:tab w:val="left" w:pos="880"/>
              <w:tab w:val="right" w:leader="dot" w:pos="9350"/>
            </w:tabs>
            <w:rPr>
              <w:rFonts w:asciiTheme="minorHAnsi" w:eastAsiaTheme="minorEastAsia" w:hAnsiTheme="minorHAnsi" w:cstheme="minorBidi"/>
              <w:noProof/>
            </w:rPr>
          </w:pPr>
          <w:hyperlink w:anchor="_Toc401139798" w:history="1">
            <w:r w:rsidR="00992167" w:rsidRPr="00BF2B0D">
              <w:rPr>
                <w:rStyle w:val="Hyperlink"/>
                <w:rFonts w:cs="Calibri"/>
                <w:noProof/>
              </w:rPr>
              <w:t>1.4.</w:t>
            </w:r>
            <w:r w:rsidR="00992167">
              <w:rPr>
                <w:rFonts w:asciiTheme="minorHAnsi" w:eastAsiaTheme="minorEastAsia" w:hAnsiTheme="minorHAnsi" w:cstheme="minorBidi"/>
                <w:noProof/>
              </w:rPr>
              <w:tab/>
            </w:r>
            <w:r w:rsidR="00992167" w:rsidRPr="00BF2B0D">
              <w:rPr>
                <w:rStyle w:val="Hyperlink"/>
                <w:rFonts w:cs="Calibri"/>
                <w:noProof/>
              </w:rPr>
              <w:t>Team Members</w:t>
            </w:r>
            <w:r w:rsidR="00992167">
              <w:rPr>
                <w:noProof/>
                <w:webHidden/>
              </w:rPr>
              <w:tab/>
            </w:r>
            <w:r w:rsidR="00877A60">
              <w:rPr>
                <w:noProof/>
                <w:webHidden/>
              </w:rPr>
              <w:fldChar w:fldCharType="begin"/>
            </w:r>
            <w:r w:rsidR="00992167">
              <w:rPr>
                <w:noProof/>
                <w:webHidden/>
              </w:rPr>
              <w:instrText xml:space="preserve"> PAGEREF _Toc401139798 \h </w:instrText>
            </w:r>
            <w:r w:rsidR="00877A60">
              <w:rPr>
                <w:noProof/>
                <w:webHidden/>
              </w:rPr>
            </w:r>
            <w:r w:rsidR="00877A60">
              <w:rPr>
                <w:noProof/>
                <w:webHidden/>
              </w:rPr>
              <w:fldChar w:fldCharType="separate"/>
            </w:r>
            <w:r w:rsidR="004B1101">
              <w:rPr>
                <w:noProof/>
                <w:webHidden/>
              </w:rPr>
              <w:t>12</w:t>
            </w:r>
            <w:r w:rsidR="00877A60">
              <w:rPr>
                <w:noProof/>
                <w:webHidden/>
              </w:rPr>
              <w:fldChar w:fldCharType="end"/>
            </w:r>
          </w:hyperlink>
        </w:p>
        <w:p w:rsidR="00992167" w:rsidRDefault="003D7B04">
          <w:pPr>
            <w:pStyle w:val="TOC1"/>
            <w:tabs>
              <w:tab w:val="left" w:pos="440"/>
              <w:tab w:val="right" w:leader="dot" w:pos="9350"/>
            </w:tabs>
            <w:rPr>
              <w:rFonts w:asciiTheme="minorHAnsi" w:eastAsiaTheme="minorEastAsia" w:hAnsiTheme="minorHAnsi" w:cstheme="minorBidi"/>
              <w:noProof/>
            </w:rPr>
          </w:pPr>
          <w:hyperlink w:anchor="_Toc401139799" w:history="1">
            <w:r w:rsidR="00992167" w:rsidRPr="00BF2B0D">
              <w:rPr>
                <w:rStyle w:val="Hyperlink"/>
                <w:rFonts w:cs="Calibri"/>
                <w:b/>
                <w:bCs/>
                <w:noProof/>
              </w:rPr>
              <w:t>2.</w:t>
            </w:r>
            <w:r w:rsidR="00992167">
              <w:rPr>
                <w:rFonts w:asciiTheme="minorHAnsi" w:eastAsiaTheme="minorEastAsia" w:hAnsiTheme="minorHAnsi" w:cstheme="minorBidi"/>
                <w:noProof/>
              </w:rPr>
              <w:tab/>
            </w:r>
            <w:r w:rsidR="00992167" w:rsidRPr="00BF2B0D">
              <w:rPr>
                <w:rStyle w:val="Hyperlink"/>
                <w:rFonts w:cs="Calibri"/>
                <w:b/>
                <w:bCs/>
                <w:noProof/>
              </w:rPr>
              <w:t>Methods</w:t>
            </w:r>
            <w:r w:rsidR="00992167">
              <w:rPr>
                <w:noProof/>
                <w:webHidden/>
              </w:rPr>
              <w:tab/>
            </w:r>
            <w:r w:rsidR="00877A60">
              <w:rPr>
                <w:noProof/>
                <w:webHidden/>
              </w:rPr>
              <w:fldChar w:fldCharType="begin"/>
            </w:r>
            <w:r w:rsidR="00992167">
              <w:rPr>
                <w:noProof/>
                <w:webHidden/>
              </w:rPr>
              <w:instrText xml:space="preserve"> PAGEREF _Toc401139799 \h </w:instrText>
            </w:r>
            <w:r w:rsidR="00877A60">
              <w:rPr>
                <w:noProof/>
                <w:webHidden/>
              </w:rPr>
            </w:r>
            <w:r w:rsidR="00877A60">
              <w:rPr>
                <w:noProof/>
                <w:webHidden/>
              </w:rPr>
              <w:fldChar w:fldCharType="separate"/>
            </w:r>
            <w:r w:rsidR="004B1101">
              <w:rPr>
                <w:noProof/>
                <w:webHidden/>
              </w:rPr>
              <w:t>13</w:t>
            </w:r>
            <w:r w:rsidR="00877A60">
              <w:rPr>
                <w:noProof/>
                <w:webHidden/>
              </w:rPr>
              <w:fldChar w:fldCharType="end"/>
            </w:r>
          </w:hyperlink>
        </w:p>
        <w:p w:rsidR="00992167" w:rsidRDefault="003D7B04">
          <w:pPr>
            <w:pStyle w:val="TOC1"/>
            <w:tabs>
              <w:tab w:val="left" w:pos="440"/>
              <w:tab w:val="right" w:leader="dot" w:pos="9350"/>
            </w:tabs>
            <w:rPr>
              <w:rFonts w:asciiTheme="minorHAnsi" w:eastAsiaTheme="minorEastAsia" w:hAnsiTheme="minorHAnsi" w:cstheme="minorBidi"/>
              <w:noProof/>
            </w:rPr>
          </w:pPr>
          <w:hyperlink w:anchor="_Toc401139800" w:history="1">
            <w:r w:rsidR="00992167" w:rsidRPr="00BF2B0D">
              <w:rPr>
                <w:rStyle w:val="Hyperlink"/>
                <w:rFonts w:cs="Calibri"/>
                <w:b/>
                <w:bCs/>
                <w:noProof/>
              </w:rPr>
              <w:t>3.</w:t>
            </w:r>
            <w:r w:rsidR="00992167">
              <w:rPr>
                <w:rFonts w:asciiTheme="minorHAnsi" w:eastAsiaTheme="minorEastAsia" w:hAnsiTheme="minorHAnsi" w:cstheme="minorBidi"/>
                <w:noProof/>
              </w:rPr>
              <w:tab/>
            </w:r>
            <w:r w:rsidR="00992167" w:rsidRPr="00BF2B0D">
              <w:rPr>
                <w:rStyle w:val="Hyperlink"/>
                <w:rFonts w:cs="Calibri"/>
                <w:b/>
                <w:bCs/>
                <w:noProof/>
              </w:rPr>
              <w:t>Results</w:t>
            </w:r>
            <w:r w:rsidR="00992167">
              <w:rPr>
                <w:noProof/>
                <w:webHidden/>
              </w:rPr>
              <w:tab/>
            </w:r>
            <w:r w:rsidR="00877A60">
              <w:rPr>
                <w:noProof/>
                <w:webHidden/>
              </w:rPr>
              <w:fldChar w:fldCharType="begin"/>
            </w:r>
            <w:r w:rsidR="00992167">
              <w:rPr>
                <w:noProof/>
                <w:webHidden/>
              </w:rPr>
              <w:instrText xml:space="preserve"> PAGEREF _Toc401139800 \h </w:instrText>
            </w:r>
            <w:r w:rsidR="00877A60">
              <w:rPr>
                <w:noProof/>
                <w:webHidden/>
              </w:rPr>
            </w:r>
            <w:r w:rsidR="00877A60">
              <w:rPr>
                <w:noProof/>
                <w:webHidden/>
              </w:rPr>
              <w:fldChar w:fldCharType="separate"/>
            </w:r>
            <w:r w:rsidR="004B1101">
              <w:rPr>
                <w:noProof/>
                <w:webHidden/>
              </w:rPr>
              <w:t>15</w:t>
            </w:r>
            <w:r w:rsidR="00877A60">
              <w:rPr>
                <w:noProof/>
                <w:webHidden/>
              </w:rPr>
              <w:fldChar w:fldCharType="end"/>
            </w:r>
          </w:hyperlink>
        </w:p>
        <w:p w:rsidR="00992167" w:rsidRDefault="003D7B04">
          <w:pPr>
            <w:pStyle w:val="TOC1"/>
            <w:tabs>
              <w:tab w:val="left" w:pos="440"/>
              <w:tab w:val="right" w:leader="dot" w:pos="9350"/>
            </w:tabs>
            <w:rPr>
              <w:rFonts w:asciiTheme="minorHAnsi" w:eastAsiaTheme="minorEastAsia" w:hAnsiTheme="minorHAnsi" w:cstheme="minorBidi"/>
              <w:noProof/>
            </w:rPr>
          </w:pPr>
          <w:hyperlink w:anchor="_Toc401139801" w:history="1">
            <w:r w:rsidR="00992167" w:rsidRPr="00BF2B0D">
              <w:rPr>
                <w:rStyle w:val="Hyperlink"/>
                <w:rFonts w:cs="Calibri"/>
                <w:b/>
                <w:bCs/>
                <w:noProof/>
              </w:rPr>
              <w:t>4.</w:t>
            </w:r>
            <w:r w:rsidR="00992167">
              <w:rPr>
                <w:rFonts w:asciiTheme="minorHAnsi" w:eastAsiaTheme="minorEastAsia" w:hAnsiTheme="minorHAnsi" w:cstheme="minorBidi"/>
                <w:noProof/>
              </w:rPr>
              <w:tab/>
            </w:r>
            <w:r w:rsidR="00992167" w:rsidRPr="00BF2B0D">
              <w:rPr>
                <w:rStyle w:val="Hyperlink"/>
                <w:rFonts w:cs="Calibri"/>
                <w:b/>
                <w:bCs/>
                <w:noProof/>
              </w:rPr>
              <w:t>Discussion</w:t>
            </w:r>
            <w:r w:rsidR="00992167">
              <w:rPr>
                <w:noProof/>
                <w:webHidden/>
              </w:rPr>
              <w:tab/>
            </w:r>
            <w:r w:rsidR="00877A60">
              <w:rPr>
                <w:noProof/>
                <w:webHidden/>
              </w:rPr>
              <w:fldChar w:fldCharType="begin"/>
            </w:r>
            <w:r w:rsidR="00992167">
              <w:rPr>
                <w:noProof/>
                <w:webHidden/>
              </w:rPr>
              <w:instrText xml:space="preserve"> PAGEREF _Toc401139801 \h </w:instrText>
            </w:r>
            <w:r w:rsidR="00877A60">
              <w:rPr>
                <w:noProof/>
                <w:webHidden/>
              </w:rPr>
            </w:r>
            <w:r w:rsidR="00877A60">
              <w:rPr>
                <w:noProof/>
                <w:webHidden/>
              </w:rPr>
              <w:fldChar w:fldCharType="separate"/>
            </w:r>
            <w:r w:rsidR="004B1101">
              <w:rPr>
                <w:noProof/>
                <w:webHidden/>
              </w:rPr>
              <w:t>16</w:t>
            </w:r>
            <w:r w:rsidR="00877A60">
              <w:rPr>
                <w:noProof/>
                <w:webHidden/>
              </w:rPr>
              <w:fldChar w:fldCharType="end"/>
            </w:r>
          </w:hyperlink>
        </w:p>
        <w:p w:rsidR="00992167" w:rsidRDefault="003D7B04">
          <w:pPr>
            <w:pStyle w:val="TOC1"/>
            <w:tabs>
              <w:tab w:val="left" w:pos="440"/>
              <w:tab w:val="right" w:leader="dot" w:pos="9350"/>
            </w:tabs>
            <w:rPr>
              <w:rFonts w:asciiTheme="minorHAnsi" w:eastAsiaTheme="minorEastAsia" w:hAnsiTheme="minorHAnsi" w:cstheme="minorBidi"/>
              <w:noProof/>
            </w:rPr>
          </w:pPr>
          <w:hyperlink w:anchor="_Toc401139802" w:history="1">
            <w:r w:rsidR="00992167" w:rsidRPr="00BF2B0D">
              <w:rPr>
                <w:rStyle w:val="Hyperlink"/>
                <w:rFonts w:cs="Calibri"/>
                <w:b/>
                <w:bCs/>
                <w:noProof/>
              </w:rPr>
              <w:t>5.</w:t>
            </w:r>
            <w:r w:rsidR="00992167">
              <w:rPr>
                <w:rFonts w:asciiTheme="minorHAnsi" w:eastAsiaTheme="minorEastAsia" w:hAnsiTheme="minorHAnsi" w:cstheme="minorBidi"/>
                <w:noProof/>
              </w:rPr>
              <w:tab/>
            </w:r>
            <w:r w:rsidR="00992167" w:rsidRPr="00BF2B0D">
              <w:rPr>
                <w:rStyle w:val="Hyperlink"/>
                <w:rFonts w:cs="Calibri"/>
                <w:b/>
                <w:bCs/>
                <w:noProof/>
              </w:rPr>
              <w:t>Recommendations</w:t>
            </w:r>
            <w:r w:rsidR="00992167">
              <w:rPr>
                <w:noProof/>
                <w:webHidden/>
              </w:rPr>
              <w:tab/>
            </w:r>
            <w:r w:rsidR="00877A60">
              <w:rPr>
                <w:noProof/>
                <w:webHidden/>
              </w:rPr>
              <w:fldChar w:fldCharType="begin"/>
            </w:r>
            <w:r w:rsidR="00992167">
              <w:rPr>
                <w:noProof/>
                <w:webHidden/>
              </w:rPr>
              <w:instrText xml:space="preserve"> PAGEREF _Toc401139802 \h </w:instrText>
            </w:r>
            <w:r w:rsidR="00877A60">
              <w:rPr>
                <w:noProof/>
                <w:webHidden/>
              </w:rPr>
            </w:r>
            <w:r w:rsidR="00877A60">
              <w:rPr>
                <w:noProof/>
                <w:webHidden/>
              </w:rPr>
              <w:fldChar w:fldCharType="separate"/>
            </w:r>
            <w:r w:rsidR="004B1101">
              <w:rPr>
                <w:noProof/>
                <w:webHidden/>
              </w:rPr>
              <w:t>20</w:t>
            </w:r>
            <w:r w:rsidR="00877A60">
              <w:rPr>
                <w:noProof/>
                <w:webHidden/>
              </w:rPr>
              <w:fldChar w:fldCharType="end"/>
            </w:r>
          </w:hyperlink>
        </w:p>
        <w:p w:rsidR="00992167" w:rsidRDefault="003D7B04">
          <w:pPr>
            <w:pStyle w:val="TOC1"/>
            <w:tabs>
              <w:tab w:val="left" w:pos="440"/>
              <w:tab w:val="right" w:leader="dot" w:pos="9350"/>
            </w:tabs>
            <w:rPr>
              <w:rFonts w:asciiTheme="minorHAnsi" w:eastAsiaTheme="minorEastAsia" w:hAnsiTheme="minorHAnsi" w:cstheme="minorBidi"/>
              <w:noProof/>
            </w:rPr>
          </w:pPr>
          <w:hyperlink w:anchor="_Toc401139803" w:history="1">
            <w:r w:rsidR="00992167" w:rsidRPr="00BF2B0D">
              <w:rPr>
                <w:rStyle w:val="Hyperlink"/>
                <w:rFonts w:cs="Calibri"/>
                <w:b/>
                <w:bCs/>
                <w:noProof/>
              </w:rPr>
              <w:t>6.</w:t>
            </w:r>
            <w:r w:rsidR="00992167">
              <w:rPr>
                <w:rFonts w:asciiTheme="minorHAnsi" w:eastAsiaTheme="minorEastAsia" w:hAnsiTheme="minorHAnsi" w:cstheme="minorBidi"/>
                <w:noProof/>
              </w:rPr>
              <w:tab/>
            </w:r>
            <w:r w:rsidR="00992167" w:rsidRPr="00BF2B0D">
              <w:rPr>
                <w:rStyle w:val="Hyperlink"/>
                <w:rFonts w:cs="Calibri"/>
                <w:b/>
                <w:bCs/>
                <w:noProof/>
              </w:rPr>
              <w:t>Reference</w:t>
            </w:r>
            <w:r w:rsidR="00992167">
              <w:rPr>
                <w:noProof/>
                <w:webHidden/>
              </w:rPr>
              <w:tab/>
            </w:r>
            <w:r w:rsidR="00877A60">
              <w:rPr>
                <w:noProof/>
                <w:webHidden/>
              </w:rPr>
              <w:fldChar w:fldCharType="begin"/>
            </w:r>
            <w:r w:rsidR="00992167">
              <w:rPr>
                <w:noProof/>
                <w:webHidden/>
              </w:rPr>
              <w:instrText xml:space="preserve"> PAGEREF _Toc401139803 \h </w:instrText>
            </w:r>
            <w:r w:rsidR="00877A60">
              <w:rPr>
                <w:noProof/>
                <w:webHidden/>
              </w:rPr>
            </w:r>
            <w:r w:rsidR="00877A60">
              <w:rPr>
                <w:noProof/>
                <w:webHidden/>
              </w:rPr>
              <w:fldChar w:fldCharType="separate"/>
            </w:r>
            <w:r w:rsidR="004B1101">
              <w:rPr>
                <w:noProof/>
                <w:webHidden/>
              </w:rPr>
              <w:t>21</w:t>
            </w:r>
            <w:r w:rsidR="00877A60">
              <w:rPr>
                <w:noProof/>
                <w:webHidden/>
              </w:rPr>
              <w:fldChar w:fldCharType="end"/>
            </w:r>
          </w:hyperlink>
        </w:p>
        <w:p w:rsidR="00992167" w:rsidRDefault="003D7B04">
          <w:pPr>
            <w:pStyle w:val="TOC1"/>
            <w:tabs>
              <w:tab w:val="left" w:pos="440"/>
              <w:tab w:val="right" w:leader="dot" w:pos="9350"/>
            </w:tabs>
            <w:rPr>
              <w:rFonts w:asciiTheme="minorHAnsi" w:eastAsiaTheme="minorEastAsia" w:hAnsiTheme="minorHAnsi" w:cstheme="minorBidi"/>
              <w:noProof/>
            </w:rPr>
          </w:pPr>
          <w:hyperlink w:anchor="_Toc401139804" w:history="1">
            <w:r w:rsidR="00992167" w:rsidRPr="00BF2B0D">
              <w:rPr>
                <w:rStyle w:val="Hyperlink"/>
                <w:b/>
                <w:bCs/>
                <w:noProof/>
              </w:rPr>
              <w:t>7.</w:t>
            </w:r>
            <w:r w:rsidR="00992167">
              <w:rPr>
                <w:rFonts w:asciiTheme="minorHAnsi" w:eastAsiaTheme="minorEastAsia" w:hAnsiTheme="minorHAnsi" w:cstheme="minorBidi"/>
                <w:noProof/>
              </w:rPr>
              <w:tab/>
            </w:r>
            <w:r w:rsidR="00992167" w:rsidRPr="00BF2B0D">
              <w:rPr>
                <w:rStyle w:val="Hyperlink"/>
                <w:b/>
                <w:bCs/>
                <w:noProof/>
              </w:rPr>
              <w:t>Appendics</w:t>
            </w:r>
            <w:r w:rsidR="00992167">
              <w:rPr>
                <w:noProof/>
                <w:webHidden/>
              </w:rPr>
              <w:tab/>
            </w:r>
            <w:r w:rsidR="00877A60">
              <w:rPr>
                <w:noProof/>
                <w:webHidden/>
              </w:rPr>
              <w:fldChar w:fldCharType="begin"/>
            </w:r>
            <w:r w:rsidR="00992167">
              <w:rPr>
                <w:noProof/>
                <w:webHidden/>
              </w:rPr>
              <w:instrText xml:space="preserve"> PAGEREF _Toc401139804 \h </w:instrText>
            </w:r>
            <w:r w:rsidR="00877A60">
              <w:rPr>
                <w:noProof/>
                <w:webHidden/>
              </w:rPr>
            </w:r>
            <w:r w:rsidR="00877A60">
              <w:rPr>
                <w:noProof/>
                <w:webHidden/>
              </w:rPr>
              <w:fldChar w:fldCharType="separate"/>
            </w:r>
            <w:r w:rsidR="004B1101">
              <w:rPr>
                <w:noProof/>
                <w:webHidden/>
              </w:rPr>
              <w:t>23</w:t>
            </w:r>
            <w:r w:rsidR="00877A60">
              <w:rPr>
                <w:noProof/>
                <w:webHidden/>
              </w:rPr>
              <w:fldChar w:fldCharType="end"/>
            </w:r>
          </w:hyperlink>
        </w:p>
        <w:p w:rsidR="00992167" w:rsidRDefault="003D7B04">
          <w:pPr>
            <w:pStyle w:val="TOC2"/>
            <w:tabs>
              <w:tab w:val="left" w:pos="880"/>
              <w:tab w:val="right" w:leader="dot" w:pos="9350"/>
            </w:tabs>
            <w:rPr>
              <w:rFonts w:asciiTheme="minorHAnsi" w:eastAsiaTheme="minorEastAsia" w:hAnsiTheme="minorHAnsi" w:cstheme="minorBidi"/>
              <w:noProof/>
            </w:rPr>
          </w:pPr>
          <w:hyperlink w:anchor="_Toc401139805" w:history="1">
            <w:r w:rsidR="00992167" w:rsidRPr="00BF2B0D">
              <w:rPr>
                <w:rStyle w:val="Hyperlink"/>
                <w:rFonts w:cs="Calibri"/>
                <w:noProof/>
              </w:rPr>
              <w:t>7.1.</w:t>
            </w:r>
            <w:r w:rsidR="00992167">
              <w:rPr>
                <w:rFonts w:asciiTheme="minorHAnsi" w:eastAsiaTheme="minorEastAsia" w:hAnsiTheme="minorHAnsi" w:cstheme="minorBidi"/>
                <w:noProof/>
              </w:rPr>
              <w:tab/>
            </w:r>
            <w:r w:rsidR="00992167" w:rsidRPr="00BF2B0D">
              <w:rPr>
                <w:rStyle w:val="Hyperlink"/>
                <w:rFonts w:cs="Calibri"/>
                <w:noProof/>
              </w:rPr>
              <w:t>Appendix 1</w:t>
            </w:r>
            <w:r w:rsidR="00992167">
              <w:rPr>
                <w:noProof/>
                <w:webHidden/>
              </w:rPr>
              <w:tab/>
            </w:r>
            <w:r w:rsidR="00877A60">
              <w:rPr>
                <w:noProof/>
                <w:webHidden/>
              </w:rPr>
              <w:fldChar w:fldCharType="begin"/>
            </w:r>
            <w:r w:rsidR="00992167">
              <w:rPr>
                <w:noProof/>
                <w:webHidden/>
              </w:rPr>
              <w:instrText xml:space="preserve"> PAGEREF _Toc401139805 \h </w:instrText>
            </w:r>
            <w:r w:rsidR="00877A60">
              <w:rPr>
                <w:noProof/>
                <w:webHidden/>
              </w:rPr>
            </w:r>
            <w:r w:rsidR="00877A60">
              <w:rPr>
                <w:noProof/>
                <w:webHidden/>
              </w:rPr>
              <w:fldChar w:fldCharType="separate"/>
            </w:r>
            <w:r w:rsidR="004B1101">
              <w:rPr>
                <w:noProof/>
                <w:webHidden/>
              </w:rPr>
              <w:t>23</w:t>
            </w:r>
            <w:r w:rsidR="00877A60">
              <w:rPr>
                <w:noProof/>
                <w:webHidden/>
              </w:rPr>
              <w:fldChar w:fldCharType="end"/>
            </w:r>
          </w:hyperlink>
        </w:p>
        <w:p w:rsidR="0079567A" w:rsidRDefault="00877A60">
          <w:r>
            <w:fldChar w:fldCharType="end"/>
          </w:r>
        </w:p>
      </w:sdtContent>
    </w:sdt>
    <w:p w:rsidR="00575FF3" w:rsidRDefault="00575FF3" w:rsidP="00575FF3">
      <w:pPr>
        <w:pStyle w:val="ListParagraph"/>
        <w:spacing w:before="120" w:after="120" w:line="360" w:lineRule="auto"/>
        <w:ind w:left="360"/>
        <w:rPr>
          <w:rFonts w:cs="Calibri"/>
          <w:b/>
          <w:bCs/>
          <w:sz w:val="28"/>
          <w:szCs w:val="28"/>
        </w:rPr>
      </w:pPr>
    </w:p>
    <w:p w:rsidR="00575FF3" w:rsidRDefault="00575FF3">
      <w:pPr>
        <w:spacing w:after="0" w:line="240" w:lineRule="auto"/>
        <w:rPr>
          <w:rFonts w:cs="Calibri"/>
          <w:b/>
          <w:bCs/>
          <w:sz w:val="28"/>
          <w:szCs w:val="28"/>
        </w:rPr>
      </w:pPr>
      <w:r>
        <w:rPr>
          <w:rFonts w:cs="Calibri"/>
          <w:b/>
          <w:bCs/>
          <w:sz w:val="28"/>
          <w:szCs w:val="28"/>
        </w:rPr>
        <w:br w:type="page"/>
      </w:r>
    </w:p>
    <w:p w:rsidR="00DD5D52" w:rsidRPr="00071D2C" w:rsidRDefault="00DD5D52" w:rsidP="00575FF3">
      <w:pPr>
        <w:pStyle w:val="ListParagraph"/>
        <w:numPr>
          <w:ilvl w:val="0"/>
          <w:numId w:val="6"/>
        </w:numPr>
        <w:spacing w:before="120" w:after="120" w:line="360" w:lineRule="auto"/>
        <w:outlineLvl w:val="0"/>
        <w:rPr>
          <w:rFonts w:cs="Calibri"/>
          <w:b/>
          <w:bCs/>
          <w:sz w:val="28"/>
          <w:szCs w:val="28"/>
        </w:rPr>
      </w:pPr>
      <w:bookmarkStart w:id="1" w:name="_Toc401139794"/>
      <w:r w:rsidRPr="00071D2C">
        <w:rPr>
          <w:rFonts w:cs="Calibri"/>
          <w:b/>
          <w:bCs/>
          <w:sz w:val="28"/>
          <w:szCs w:val="28"/>
        </w:rPr>
        <w:lastRenderedPageBreak/>
        <w:t>Introduction</w:t>
      </w:r>
      <w:bookmarkEnd w:id="1"/>
    </w:p>
    <w:p w:rsidR="00F7446B" w:rsidRPr="00071D2C" w:rsidRDefault="00F7446B" w:rsidP="00575FF3">
      <w:pPr>
        <w:pStyle w:val="ListParagraph"/>
        <w:numPr>
          <w:ilvl w:val="1"/>
          <w:numId w:val="9"/>
        </w:numPr>
        <w:spacing w:before="120" w:after="120" w:line="360" w:lineRule="auto"/>
        <w:outlineLvl w:val="1"/>
        <w:rPr>
          <w:rFonts w:cs="Calibri"/>
          <w:sz w:val="28"/>
          <w:szCs w:val="28"/>
        </w:rPr>
      </w:pPr>
      <w:bookmarkStart w:id="2" w:name="_Toc401139795"/>
      <w:r w:rsidRPr="00071D2C">
        <w:rPr>
          <w:rFonts w:cs="Calibri"/>
          <w:sz w:val="28"/>
          <w:szCs w:val="28"/>
        </w:rPr>
        <w:t>Overview</w:t>
      </w:r>
      <w:bookmarkEnd w:id="2"/>
      <w:r w:rsidRPr="00071D2C">
        <w:rPr>
          <w:rFonts w:cs="Calibri"/>
          <w:sz w:val="28"/>
          <w:szCs w:val="28"/>
        </w:rPr>
        <w:t xml:space="preserve"> </w:t>
      </w:r>
    </w:p>
    <w:p w:rsidR="0070716A" w:rsidRPr="0070716A" w:rsidRDefault="007475DF" w:rsidP="00C82375">
      <w:pPr>
        <w:spacing w:before="120" w:after="120" w:line="360" w:lineRule="auto"/>
        <w:jc w:val="both"/>
        <w:rPr>
          <w:rFonts w:cs="Calibri"/>
          <w:sz w:val="24"/>
          <w:szCs w:val="24"/>
        </w:rPr>
      </w:pPr>
      <w:r w:rsidRPr="002B3103">
        <w:rPr>
          <w:rFonts w:cs="Calibri"/>
          <w:sz w:val="24"/>
          <w:szCs w:val="24"/>
        </w:rPr>
        <w:t>The Jordanian countryside and its wildlife communities is significant due to a variety of reasons including the location of country which is at the meeting point of three different faunal elements: the African, Oriental and Palaearctic</w:t>
      </w:r>
      <w:r w:rsidR="003E4AC8">
        <w:rPr>
          <w:rFonts w:cs="Calibri"/>
          <w:sz w:val="24"/>
          <w:szCs w:val="24"/>
        </w:rPr>
        <w:t xml:space="preserve"> (RSCN, 2013)</w:t>
      </w:r>
      <w:r w:rsidRPr="002B3103">
        <w:rPr>
          <w:rFonts w:cs="Calibri"/>
          <w:sz w:val="24"/>
          <w:szCs w:val="24"/>
        </w:rPr>
        <w:t>. In addition, the geological changes that have happened in the past have resulted in the formation of very different ecological regions which support the presence of different habitats and micro-habitats. Furthermore, bird diversity is increased because Jordan is on major migration routes that connect Europe and Asia with the African continent</w:t>
      </w:r>
      <w:r w:rsidR="003E4AC8">
        <w:rPr>
          <w:rFonts w:cs="Calibri"/>
          <w:sz w:val="24"/>
          <w:szCs w:val="24"/>
        </w:rPr>
        <w:t xml:space="preserve"> (</w:t>
      </w:r>
      <w:r w:rsidR="003E4AC8" w:rsidRPr="008742BE">
        <w:rPr>
          <w:rFonts w:cs="Calibri"/>
          <w:sz w:val="24"/>
          <w:szCs w:val="24"/>
        </w:rPr>
        <w:t>Newton, 2008</w:t>
      </w:r>
      <w:r w:rsidR="003E4AC8">
        <w:rPr>
          <w:rFonts w:cs="Calibri"/>
          <w:sz w:val="24"/>
          <w:szCs w:val="24"/>
        </w:rPr>
        <w:t>)</w:t>
      </w:r>
      <w:r w:rsidR="00C1570F">
        <w:rPr>
          <w:rFonts w:cs="Calibri"/>
          <w:sz w:val="24"/>
          <w:szCs w:val="24"/>
        </w:rPr>
        <w:t>.</w:t>
      </w:r>
      <w:r w:rsidR="00D8518C">
        <w:rPr>
          <w:rFonts w:cs="Calibri"/>
          <w:sz w:val="24"/>
          <w:szCs w:val="24"/>
        </w:rPr>
        <w:t xml:space="preserve"> </w:t>
      </w:r>
      <w:r w:rsidR="00C1570F">
        <w:rPr>
          <w:rFonts w:cs="Calibri"/>
          <w:sz w:val="24"/>
          <w:szCs w:val="24"/>
        </w:rPr>
        <w:t xml:space="preserve"> A total of 434 species</w:t>
      </w:r>
      <w:r w:rsidR="00E959EA" w:rsidRPr="00E959EA">
        <w:rPr>
          <w:rFonts w:cs="Calibri"/>
          <w:sz w:val="24"/>
          <w:szCs w:val="24"/>
        </w:rPr>
        <w:t xml:space="preserve"> </w:t>
      </w:r>
      <w:r w:rsidR="00E959EA" w:rsidRPr="0054331A">
        <w:rPr>
          <w:rFonts w:cs="Calibri"/>
          <w:sz w:val="24"/>
          <w:szCs w:val="24"/>
        </w:rPr>
        <w:t>belonging to 66 families, have been recorded</w:t>
      </w:r>
      <w:r w:rsidR="00E959EA">
        <w:rPr>
          <w:rFonts w:cs="Calibri"/>
          <w:sz w:val="24"/>
          <w:szCs w:val="24"/>
        </w:rPr>
        <w:t xml:space="preserve"> in Jordan</w:t>
      </w:r>
      <w:r w:rsidR="00471ABB">
        <w:rPr>
          <w:rFonts w:cs="Calibri"/>
          <w:sz w:val="24"/>
          <w:szCs w:val="24"/>
        </w:rPr>
        <w:t xml:space="preserve"> (RSCN 2013)</w:t>
      </w:r>
      <w:r w:rsidR="00C1570F">
        <w:rPr>
          <w:rFonts w:cs="Calibri"/>
          <w:sz w:val="24"/>
          <w:szCs w:val="24"/>
        </w:rPr>
        <w:t xml:space="preserve">, </w:t>
      </w:r>
      <w:r w:rsidR="00E959EA" w:rsidRPr="00E959EA">
        <w:rPr>
          <w:rFonts w:cs="Calibri"/>
          <w:sz w:val="24"/>
          <w:szCs w:val="24"/>
        </w:rPr>
        <w:t xml:space="preserve">as well as numerous </w:t>
      </w:r>
      <w:r w:rsidR="00C82375" w:rsidRPr="00E959EA">
        <w:rPr>
          <w:rFonts w:cs="Calibri"/>
          <w:sz w:val="24"/>
          <w:szCs w:val="24"/>
        </w:rPr>
        <w:t>speciali</w:t>
      </w:r>
      <w:r w:rsidR="00C82375">
        <w:rPr>
          <w:rFonts w:cs="Calibri"/>
          <w:sz w:val="24"/>
          <w:szCs w:val="24"/>
        </w:rPr>
        <w:t>z</w:t>
      </w:r>
      <w:r w:rsidR="00C82375" w:rsidRPr="00E959EA">
        <w:rPr>
          <w:rFonts w:cs="Calibri"/>
          <w:sz w:val="24"/>
          <w:szCs w:val="24"/>
        </w:rPr>
        <w:t xml:space="preserve">ed </w:t>
      </w:r>
      <w:r w:rsidR="00E959EA">
        <w:rPr>
          <w:rFonts w:cs="Calibri"/>
          <w:sz w:val="24"/>
          <w:szCs w:val="24"/>
        </w:rPr>
        <w:t>bird</w:t>
      </w:r>
      <w:r w:rsidR="00E959EA" w:rsidRPr="00E959EA">
        <w:rPr>
          <w:rFonts w:cs="Calibri"/>
          <w:sz w:val="24"/>
          <w:szCs w:val="24"/>
        </w:rPr>
        <w:t xml:space="preserve"> of regional importance</w:t>
      </w:r>
      <w:r w:rsidR="0070716A">
        <w:rPr>
          <w:rFonts w:cs="Calibri"/>
          <w:sz w:val="24"/>
          <w:szCs w:val="24"/>
        </w:rPr>
        <w:t>. One of them is the Nu</w:t>
      </w:r>
      <w:r w:rsidR="003E4AC8">
        <w:rPr>
          <w:rFonts w:cs="Calibri"/>
          <w:sz w:val="24"/>
          <w:szCs w:val="24"/>
        </w:rPr>
        <w:t>bian Nightjar</w:t>
      </w:r>
      <w:r w:rsidR="0070716A" w:rsidRPr="002B3103">
        <w:rPr>
          <w:rFonts w:cs="Calibri"/>
          <w:sz w:val="24"/>
          <w:szCs w:val="24"/>
        </w:rPr>
        <w:t xml:space="preserve"> </w:t>
      </w:r>
      <w:r w:rsidR="0070716A" w:rsidRPr="002B3103">
        <w:rPr>
          <w:rFonts w:cs="Calibri"/>
          <w:i/>
          <w:iCs/>
          <w:sz w:val="24"/>
          <w:szCs w:val="24"/>
        </w:rPr>
        <w:t>Caprimulgus nubicus</w:t>
      </w:r>
      <w:r w:rsidR="0070716A">
        <w:rPr>
          <w:rFonts w:cs="Calibri"/>
          <w:i/>
          <w:iCs/>
          <w:sz w:val="24"/>
          <w:szCs w:val="24"/>
        </w:rPr>
        <w:t>.</w:t>
      </w:r>
    </w:p>
    <w:p w:rsidR="0070716A" w:rsidRDefault="0070716A" w:rsidP="003E4AC8">
      <w:pPr>
        <w:spacing w:before="120" w:after="120" w:line="360" w:lineRule="auto"/>
        <w:jc w:val="both"/>
        <w:rPr>
          <w:rFonts w:cs="Calibri"/>
          <w:sz w:val="24"/>
          <w:szCs w:val="24"/>
        </w:rPr>
      </w:pPr>
      <w:r>
        <w:rPr>
          <w:rFonts w:cs="Calibri"/>
          <w:sz w:val="24"/>
          <w:szCs w:val="24"/>
        </w:rPr>
        <w:t xml:space="preserve">The </w:t>
      </w:r>
      <w:r w:rsidR="00A74885">
        <w:rPr>
          <w:rFonts w:cs="Calibri"/>
          <w:sz w:val="24"/>
          <w:szCs w:val="24"/>
        </w:rPr>
        <w:t xml:space="preserve">Nubian Nightjar </w:t>
      </w:r>
      <w:r>
        <w:rPr>
          <w:rFonts w:cs="Calibri"/>
          <w:sz w:val="24"/>
          <w:szCs w:val="24"/>
        </w:rPr>
        <w:t xml:space="preserve">is the smallest Nightjar in the Middle </w:t>
      </w:r>
      <w:r w:rsidR="005C208B">
        <w:rPr>
          <w:rFonts w:cs="Calibri"/>
          <w:sz w:val="24"/>
          <w:szCs w:val="24"/>
        </w:rPr>
        <w:t>East;</w:t>
      </w:r>
      <w:r>
        <w:rPr>
          <w:rFonts w:cs="Calibri"/>
          <w:sz w:val="24"/>
          <w:szCs w:val="24"/>
        </w:rPr>
        <w:t xml:space="preserve"> the species is relatively </w:t>
      </w:r>
      <w:r w:rsidR="005C208B">
        <w:rPr>
          <w:rFonts w:cs="Calibri"/>
          <w:sz w:val="24"/>
          <w:szCs w:val="24"/>
        </w:rPr>
        <w:t>widespread in the arid part of eastern Africa, though recorded as uncommon</w:t>
      </w:r>
      <w:r w:rsidR="003E4AC8">
        <w:rPr>
          <w:rFonts w:cs="Calibri"/>
          <w:sz w:val="24"/>
          <w:szCs w:val="24"/>
        </w:rPr>
        <w:t xml:space="preserve"> Perlman (2008)</w:t>
      </w:r>
      <w:r w:rsidR="005C208B">
        <w:rPr>
          <w:rFonts w:cs="Calibri"/>
          <w:sz w:val="24"/>
          <w:szCs w:val="24"/>
        </w:rPr>
        <w:t xml:space="preserve">. In the Middle East it is much scarcer, with localized populations along the Rift Valley from Palestine in the north to the Red Sea coast of the southern Arabian Peninsula (Cleere 1999, Holyoak 2001). </w:t>
      </w:r>
      <w:r>
        <w:rPr>
          <w:rFonts w:cs="Calibri"/>
          <w:sz w:val="24"/>
          <w:szCs w:val="24"/>
        </w:rPr>
        <w:t xml:space="preserve"> </w:t>
      </w:r>
    </w:p>
    <w:p w:rsidR="00500FC3" w:rsidRDefault="00500FC3" w:rsidP="00A74885">
      <w:pPr>
        <w:spacing w:before="120" w:after="120" w:line="360" w:lineRule="auto"/>
        <w:jc w:val="both"/>
        <w:rPr>
          <w:rFonts w:cs="Calibri"/>
          <w:sz w:val="24"/>
          <w:szCs w:val="24"/>
        </w:rPr>
      </w:pPr>
      <w:r>
        <w:rPr>
          <w:rFonts w:cs="Calibri"/>
          <w:sz w:val="24"/>
          <w:szCs w:val="24"/>
        </w:rPr>
        <w:t xml:space="preserve">This species is least concern </w:t>
      </w:r>
      <w:r w:rsidRPr="00E63BEA">
        <w:rPr>
          <w:rFonts w:cs="Calibri"/>
          <w:sz w:val="24"/>
          <w:szCs w:val="24"/>
        </w:rPr>
        <w:t>under the IUCN criteria</w:t>
      </w:r>
      <w:r>
        <w:rPr>
          <w:rFonts w:cs="Calibri"/>
          <w:sz w:val="24"/>
          <w:szCs w:val="24"/>
        </w:rPr>
        <w:t xml:space="preserve"> (IUCN Red </w:t>
      </w:r>
      <w:r w:rsidR="00150C43">
        <w:rPr>
          <w:rFonts w:cs="Calibri"/>
          <w:sz w:val="24"/>
          <w:szCs w:val="24"/>
        </w:rPr>
        <w:t xml:space="preserve">List 2011), but it's critically </w:t>
      </w:r>
      <w:r>
        <w:rPr>
          <w:rFonts w:cs="Calibri"/>
          <w:sz w:val="24"/>
          <w:szCs w:val="24"/>
        </w:rPr>
        <w:t>endangered in Occupied Palestine, mainly due to habitat destruction, and it is currently found only south the Dead Sea</w:t>
      </w:r>
      <w:r w:rsidRPr="00500FC3">
        <w:rPr>
          <w:rFonts w:cs="Calibri"/>
          <w:sz w:val="24"/>
          <w:szCs w:val="24"/>
        </w:rPr>
        <w:t xml:space="preserve"> </w:t>
      </w:r>
      <w:r>
        <w:rPr>
          <w:rFonts w:cs="Calibri"/>
          <w:sz w:val="24"/>
          <w:szCs w:val="24"/>
        </w:rPr>
        <w:t>(Alon &amp; Mayrose 2003</w:t>
      </w:r>
      <w:r w:rsidRPr="00402CE8">
        <w:rPr>
          <w:rFonts w:cs="Calibri"/>
          <w:sz w:val="24"/>
          <w:szCs w:val="24"/>
        </w:rPr>
        <w:t>)</w:t>
      </w:r>
      <w:r>
        <w:rPr>
          <w:rFonts w:cs="Calibri"/>
          <w:sz w:val="24"/>
          <w:szCs w:val="24"/>
        </w:rPr>
        <w:t xml:space="preserve">. As a result, </w:t>
      </w:r>
      <w:r w:rsidR="00A74885">
        <w:rPr>
          <w:rFonts w:cs="Calibri"/>
          <w:sz w:val="24"/>
          <w:szCs w:val="24"/>
        </w:rPr>
        <w:t xml:space="preserve">Nubian Nightjar </w:t>
      </w:r>
      <w:r>
        <w:rPr>
          <w:rFonts w:cs="Calibri"/>
          <w:sz w:val="24"/>
          <w:szCs w:val="24"/>
        </w:rPr>
        <w:t xml:space="preserve">numbers in </w:t>
      </w:r>
      <w:r w:rsidR="00A74885">
        <w:rPr>
          <w:rFonts w:cs="Calibri"/>
          <w:sz w:val="24"/>
          <w:szCs w:val="24"/>
        </w:rPr>
        <w:t xml:space="preserve">the occupied </w:t>
      </w:r>
      <w:r>
        <w:rPr>
          <w:rFonts w:cs="Calibri"/>
          <w:sz w:val="24"/>
          <w:szCs w:val="24"/>
        </w:rPr>
        <w:t xml:space="preserve">Palestine have dropped dramatically.   </w:t>
      </w:r>
      <w:r w:rsidRPr="00402CE8">
        <w:rPr>
          <w:rFonts w:cs="Calibri"/>
          <w:sz w:val="24"/>
          <w:szCs w:val="24"/>
        </w:rPr>
        <w:t xml:space="preserve"> </w:t>
      </w:r>
      <w:r>
        <w:rPr>
          <w:rFonts w:cs="Calibri"/>
          <w:sz w:val="24"/>
          <w:szCs w:val="24"/>
        </w:rPr>
        <w:t xml:space="preserve">  </w:t>
      </w:r>
    </w:p>
    <w:p w:rsidR="002B3103" w:rsidRDefault="0070716A" w:rsidP="00150C43">
      <w:pPr>
        <w:spacing w:before="120" w:after="120" w:line="360" w:lineRule="auto"/>
        <w:jc w:val="both"/>
        <w:rPr>
          <w:rFonts w:cs="Calibri"/>
          <w:sz w:val="24"/>
          <w:szCs w:val="24"/>
        </w:rPr>
      </w:pPr>
      <w:r>
        <w:rPr>
          <w:rFonts w:cs="Calibri"/>
          <w:sz w:val="24"/>
          <w:szCs w:val="24"/>
        </w:rPr>
        <w:t>In Jordan, t</w:t>
      </w:r>
      <w:r w:rsidR="002B3103" w:rsidRPr="00402CE8">
        <w:rPr>
          <w:rFonts w:cs="Calibri"/>
          <w:sz w:val="24"/>
          <w:szCs w:val="24"/>
        </w:rPr>
        <w:t>he general distribution of the species was known to be along the southern rift valley from the Dead Sea south to Aqaba</w:t>
      </w:r>
      <w:r w:rsidR="00927EEA">
        <w:rPr>
          <w:rFonts w:cs="Calibri"/>
          <w:sz w:val="24"/>
          <w:szCs w:val="24"/>
        </w:rPr>
        <w:t xml:space="preserve"> </w:t>
      </w:r>
      <w:r w:rsidR="00927EEA" w:rsidRPr="00775284">
        <w:rPr>
          <w:rFonts w:cs="Calibri"/>
          <w:sz w:val="24"/>
          <w:szCs w:val="24"/>
        </w:rPr>
        <w:t>(Andrews</w:t>
      </w:r>
      <w:r w:rsidR="00927EEA">
        <w:rPr>
          <w:rFonts w:cs="Calibri"/>
          <w:sz w:val="24"/>
          <w:szCs w:val="24"/>
        </w:rPr>
        <w:t>,</w:t>
      </w:r>
      <w:r w:rsidR="00927EEA" w:rsidRPr="00775284">
        <w:rPr>
          <w:rFonts w:cs="Calibri"/>
          <w:sz w:val="24"/>
          <w:szCs w:val="24"/>
        </w:rPr>
        <w:t xml:space="preserve"> 1994</w:t>
      </w:r>
      <w:r w:rsidR="00150C43">
        <w:rPr>
          <w:rFonts w:cs="Calibri"/>
          <w:sz w:val="24"/>
          <w:szCs w:val="24"/>
        </w:rPr>
        <w:t>)</w:t>
      </w:r>
      <w:r w:rsidR="00D7535C">
        <w:rPr>
          <w:rFonts w:cs="Calibri"/>
          <w:sz w:val="24"/>
          <w:szCs w:val="24"/>
        </w:rPr>
        <w:t xml:space="preserve">. </w:t>
      </w:r>
      <w:r w:rsidR="002B3103" w:rsidRPr="00402CE8">
        <w:rPr>
          <w:rFonts w:cs="Calibri"/>
          <w:sz w:val="24"/>
          <w:szCs w:val="24"/>
        </w:rPr>
        <w:t xml:space="preserve">A study was conducted by Perlman (2008) showed that the </w:t>
      </w:r>
      <w:r w:rsidR="00A74885">
        <w:rPr>
          <w:rFonts w:cs="Calibri"/>
          <w:sz w:val="24"/>
          <w:szCs w:val="24"/>
        </w:rPr>
        <w:t>Nubian Nightjar</w:t>
      </w:r>
      <w:r w:rsidR="002B3103" w:rsidRPr="00402CE8">
        <w:rPr>
          <w:rFonts w:cs="Calibri"/>
          <w:sz w:val="24"/>
          <w:szCs w:val="24"/>
        </w:rPr>
        <w:t xml:space="preserve"> inhabits areas which include patches of salt marsh which they use for roosting and breeding, and forage mainly in open habitats, including agricultural fields.</w:t>
      </w:r>
    </w:p>
    <w:p w:rsidR="00D7535C" w:rsidRDefault="00927EEA" w:rsidP="009E4F64">
      <w:pPr>
        <w:spacing w:before="120" w:after="120" w:line="360" w:lineRule="auto"/>
        <w:jc w:val="both"/>
        <w:rPr>
          <w:rFonts w:cs="Calibri"/>
          <w:sz w:val="24"/>
          <w:szCs w:val="24"/>
        </w:rPr>
      </w:pPr>
      <w:r>
        <w:rPr>
          <w:rFonts w:cs="Calibri"/>
          <w:sz w:val="24"/>
          <w:szCs w:val="24"/>
        </w:rPr>
        <w:t>H</w:t>
      </w:r>
      <w:r w:rsidRPr="002B3103">
        <w:rPr>
          <w:rFonts w:cs="Calibri"/>
          <w:sz w:val="24"/>
          <w:szCs w:val="24"/>
        </w:rPr>
        <w:t>owever</w:t>
      </w:r>
      <w:r w:rsidR="00A74885">
        <w:rPr>
          <w:rFonts w:cs="Calibri"/>
          <w:sz w:val="24"/>
          <w:szCs w:val="24"/>
        </w:rPr>
        <w:t>,</w:t>
      </w:r>
      <w:r w:rsidR="009E4F64">
        <w:rPr>
          <w:rFonts w:cs="Calibri"/>
          <w:sz w:val="24"/>
          <w:szCs w:val="24"/>
        </w:rPr>
        <w:t xml:space="preserve"> the</w:t>
      </w:r>
      <w:r w:rsidRPr="002B3103">
        <w:rPr>
          <w:rFonts w:cs="Calibri"/>
          <w:sz w:val="24"/>
          <w:szCs w:val="24"/>
        </w:rPr>
        <w:t xml:space="preserve"> knowledge about the distribution and local densities of many bird species inhabiting the rift valley in Jordan is still </w:t>
      </w:r>
      <w:r w:rsidR="009E4F64">
        <w:rPr>
          <w:rFonts w:cs="Calibri"/>
          <w:sz w:val="24"/>
          <w:szCs w:val="24"/>
        </w:rPr>
        <w:t>need more investigation</w:t>
      </w:r>
      <w:r>
        <w:rPr>
          <w:rFonts w:cs="Calibri"/>
          <w:sz w:val="24"/>
          <w:szCs w:val="24"/>
        </w:rPr>
        <w:t>,</w:t>
      </w:r>
      <w:r w:rsidRPr="00C1570F">
        <w:rPr>
          <w:rFonts w:cs="Calibri"/>
          <w:sz w:val="24"/>
          <w:szCs w:val="24"/>
        </w:rPr>
        <w:t xml:space="preserve"> </w:t>
      </w:r>
      <w:r w:rsidRPr="002B3103">
        <w:rPr>
          <w:rFonts w:cs="Calibri"/>
          <w:sz w:val="24"/>
          <w:szCs w:val="24"/>
        </w:rPr>
        <w:t xml:space="preserve">one of the most </w:t>
      </w:r>
      <w:r w:rsidRPr="002B3103">
        <w:rPr>
          <w:rFonts w:cs="Calibri"/>
          <w:sz w:val="24"/>
          <w:szCs w:val="24"/>
        </w:rPr>
        <w:lastRenderedPageBreak/>
        <w:t>inconspicuous</w:t>
      </w:r>
      <w:r w:rsidR="006E682B">
        <w:rPr>
          <w:rFonts w:cs="Calibri"/>
          <w:sz w:val="24"/>
          <w:szCs w:val="24"/>
        </w:rPr>
        <w:t xml:space="preserve"> of these</w:t>
      </w:r>
      <w:r w:rsidRPr="002B3103">
        <w:rPr>
          <w:rFonts w:cs="Calibri"/>
          <w:sz w:val="24"/>
          <w:szCs w:val="24"/>
        </w:rPr>
        <w:t xml:space="preserve"> species is the </w:t>
      </w:r>
      <w:r w:rsidR="00892E59">
        <w:rPr>
          <w:rFonts w:cs="Calibri"/>
          <w:sz w:val="24"/>
          <w:szCs w:val="24"/>
        </w:rPr>
        <w:t>Nubian Nightjar</w:t>
      </w:r>
      <w:r>
        <w:rPr>
          <w:rFonts w:cs="Calibri"/>
          <w:sz w:val="24"/>
          <w:szCs w:val="24"/>
        </w:rPr>
        <w:t>.</w:t>
      </w:r>
      <w:r w:rsidRPr="002B3103">
        <w:rPr>
          <w:rFonts w:cs="Calibri"/>
          <w:sz w:val="24"/>
          <w:szCs w:val="24"/>
        </w:rPr>
        <w:t xml:space="preserve"> </w:t>
      </w:r>
      <w:r w:rsidR="00D7535C" w:rsidRPr="00402CE8">
        <w:rPr>
          <w:rFonts w:cs="Calibri"/>
          <w:sz w:val="24"/>
          <w:szCs w:val="24"/>
        </w:rPr>
        <w:t>The status of the population</w:t>
      </w:r>
      <w:r w:rsidR="00D7535C">
        <w:rPr>
          <w:rFonts w:cs="Calibri"/>
          <w:sz w:val="24"/>
          <w:szCs w:val="24"/>
        </w:rPr>
        <w:t xml:space="preserve"> of </w:t>
      </w:r>
      <w:r w:rsidR="00892E59">
        <w:rPr>
          <w:rFonts w:cs="Calibri"/>
          <w:sz w:val="24"/>
          <w:szCs w:val="24"/>
        </w:rPr>
        <w:t xml:space="preserve">Nubian Nightjar </w:t>
      </w:r>
      <w:r w:rsidR="00D7535C" w:rsidRPr="00402CE8">
        <w:rPr>
          <w:rFonts w:cs="Calibri"/>
          <w:sz w:val="24"/>
          <w:szCs w:val="24"/>
        </w:rPr>
        <w:t xml:space="preserve">in Jordan is unclear. Even though there are only three documented records of </w:t>
      </w:r>
      <w:r w:rsidR="00892E59">
        <w:rPr>
          <w:rFonts w:cs="Calibri"/>
          <w:sz w:val="24"/>
          <w:szCs w:val="24"/>
        </w:rPr>
        <w:t xml:space="preserve">Nubian Nightjar </w:t>
      </w:r>
      <w:r w:rsidR="00D7535C" w:rsidRPr="00402CE8">
        <w:rPr>
          <w:rFonts w:cs="Calibri"/>
          <w:sz w:val="24"/>
          <w:szCs w:val="24"/>
        </w:rPr>
        <w:t>in Jordan</w:t>
      </w:r>
      <w:r w:rsidR="00D7535C">
        <w:rPr>
          <w:rFonts w:cs="Calibri"/>
          <w:sz w:val="24"/>
          <w:szCs w:val="24"/>
        </w:rPr>
        <w:t xml:space="preserve"> from </w:t>
      </w:r>
      <w:r w:rsidR="00D7535C" w:rsidRPr="00402CE8">
        <w:rPr>
          <w:rFonts w:cs="Calibri"/>
          <w:sz w:val="24"/>
          <w:szCs w:val="24"/>
        </w:rPr>
        <w:t>Wadi Fidan and Tassan spring</w:t>
      </w:r>
      <w:r w:rsidR="005A4DF9">
        <w:rPr>
          <w:rFonts w:cs="Calibri"/>
          <w:sz w:val="24"/>
          <w:szCs w:val="24"/>
        </w:rPr>
        <w:t xml:space="preserve"> (Holyoak, 2001)</w:t>
      </w:r>
      <w:r w:rsidR="00D7535C" w:rsidRPr="00402CE8">
        <w:rPr>
          <w:rFonts w:cs="Calibri"/>
          <w:sz w:val="24"/>
          <w:szCs w:val="24"/>
        </w:rPr>
        <w:t xml:space="preserve"> which are currently being deg</w:t>
      </w:r>
      <w:r w:rsidR="00D7535C">
        <w:rPr>
          <w:rFonts w:cs="Calibri"/>
          <w:sz w:val="24"/>
          <w:szCs w:val="24"/>
        </w:rPr>
        <w:t>raded by agricultural expansion</w:t>
      </w:r>
      <w:r w:rsidR="005A4DF9">
        <w:rPr>
          <w:rFonts w:cs="Calibri"/>
          <w:sz w:val="24"/>
          <w:szCs w:val="24"/>
        </w:rPr>
        <w:t xml:space="preserve">. </w:t>
      </w:r>
      <w:r w:rsidR="00D7535C" w:rsidRPr="00402CE8">
        <w:rPr>
          <w:rFonts w:cs="Calibri"/>
          <w:sz w:val="24"/>
          <w:szCs w:val="24"/>
        </w:rPr>
        <w:t xml:space="preserve">Pettersson (2011) reported five calling </w:t>
      </w:r>
      <w:r w:rsidR="00892E59">
        <w:rPr>
          <w:rFonts w:cs="Calibri"/>
          <w:sz w:val="24"/>
          <w:szCs w:val="24"/>
        </w:rPr>
        <w:t xml:space="preserve">Nubian Nightjar </w:t>
      </w:r>
      <w:r w:rsidR="00D7535C" w:rsidRPr="00402CE8">
        <w:rPr>
          <w:rFonts w:cs="Calibri"/>
          <w:sz w:val="24"/>
          <w:szCs w:val="24"/>
        </w:rPr>
        <w:t xml:space="preserve">in one point in Fifa </w:t>
      </w:r>
      <w:r w:rsidR="003D3D6E">
        <w:rPr>
          <w:rFonts w:cs="Calibri"/>
          <w:sz w:val="24"/>
          <w:szCs w:val="24"/>
        </w:rPr>
        <w:t>protected areas, and Qaneer et.</w:t>
      </w:r>
      <w:r w:rsidR="00D7535C" w:rsidRPr="00402CE8">
        <w:rPr>
          <w:rFonts w:cs="Calibri"/>
          <w:sz w:val="24"/>
          <w:szCs w:val="24"/>
        </w:rPr>
        <w:t xml:space="preserve">al, (2012) confirmed </w:t>
      </w:r>
      <w:r w:rsidR="00892E59">
        <w:rPr>
          <w:rFonts w:cs="Calibri"/>
          <w:sz w:val="24"/>
          <w:szCs w:val="24"/>
        </w:rPr>
        <w:t xml:space="preserve">Nubian Nightjar </w:t>
      </w:r>
      <w:r w:rsidR="00D7535C" w:rsidRPr="00402CE8">
        <w:rPr>
          <w:rFonts w:cs="Calibri"/>
          <w:sz w:val="24"/>
          <w:szCs w:val="24"/>
        </w:rPr>
        <w:t>in Fifa by recording four calling birds in Fifa protected area.</w:t>
      </w:r>
      <w:r w:rsidR="00D7535C">
        <w:rPr>
          <w:rFonts w:cs="Calibri"/>
          <w:sz w:val="24"/>
          <w:szCs w:val="24"/>
        </w:rPr>
        <w:t xml:space="preserve"> </w:t>
      </w:r>
      <w:r w:rsidR="00686987">
        <w:rPr>
          <w:rFonts w:cs="Calibri"/>
          <w:sz w:val="24"/>
          <w:szCs w:val="24"/>
        </w:rPr>
        <w:t>In addition, p</w:t>
      </w:r>
      <w:r w:rsidR="005A4DF9" w:rsidRPr="00402CE8">
        <w:rPr>
          <w:rFonts w:cs="Calibri"/>
          <w:sz w:val="24"/>
          <w:szCs w:val="24"/>
        </w:rPr>
        <w:t xml:space="preserve">revious studies in adjacent localities in the Occupied Palestine confirmed the presence of the </w:t>
      </w:r>
      <w:r w:rsidR="00892E59">
        <w:rPr>
          <w:rFonts w:cs="Calibri"/>
          <w:sz w:val="24"/>
          <w:szCs w:val="24"/>
        </w:rPr>
        <w:t xml:space="preserve">Nubian Nightjar </w:t>
      </w:r>
      <w:r w:rsidR="005A4DF9" w:rsidRPr="00402CE8">
        <w:rPr>
          <w:rFonts w:cs="Calibri"/>
          <w:sz w:val="24"/>
          <w:szCs w:val="24"/>
        </w:rPr>
        <w:t xml:space="preserve">where a total of 21 </w:t>
      </w:r>
      <w:r w:rsidR="009E4F64">
        <w:rPr>
          <w:rFonts w:cs="Calibri"/>
          <w:sz w:val="24"/>
          <w:szCs w:val="24"/>
        </w:rPr>
        <w:t xml:space="preserve">individuals </w:t>
      </w:r>
      <w:r w:rsidR="005A4DF9" w:rsidRPr="00402CE8">
        <w:rPr>
          <w:rFonts w:cs="Calibri"/>
          <w:sz w:val="24"/>
          <w:szCs w:val="24"/>
        </w:rPr>
        <w:t xml:space="preserve">were counted </w:t>
      </w:r>
      <w:r w:rsidR="005A4DF9">
        <w:rPr>
          <w:rFonts w:cs="Calibri"/>
          <w:sz w:val="24"/>
          <w:szCs w:val="24"/>
        </w:rPr>
        <w:t>and expected this population is a small population of a larger population in Jordanian side (Fifa-Safi area)</w:t>
      </w:r>
      <w:r w:rsidR="005A4DF9" w:rsidRPr="00067F04">
        <w:rPr>
          <w:rFonts w:cs="Calibri"/>
          <w:sz w:val="24"/>
          <w:szCs w:val="24"/>
        </w:rPr>
        <w:t xml:space="preserve"> </w:t>
      </w:r>
      <w:r w:rsidR="005A4DF9" w:rsidRPr="00402CE8">
        <w:rPr>
          <w:rFonts w:cs="Calibri"/>
          <w:sz w:val="24"/>
          <w:szCs w:val="24"/>
        </w:rPr>
        <w:t>(Perlman, 2008).</w:t>
      </w:r>
    </w:p>
    <w:p w:rsidR="00DC41E1" w:rsidRDefault="00927EEA" w:rsidP="007D6D91">
      <w:pPr>
        <w:spacing w:before="120" w:after="120" w:line="360" w:lineRule="auto"/>
        <w:jc w:val="both"/>
        <w:rPr>
          <w:rFonts w:cs="Calibri"/>
          <w:sz w:val="24"/>
          <w:szCs w:val="24"/>
        </w:rPr>
      </w:pPr>
      <w:r w:rsidRPr="002B3103">
        <w:rPr>
          <w:rFonts w:cs="Calibri"/>
          <w:sz w:val="24"/>
          <w:szCs w:val="24"/>
        </w:rPr>
        <w:t xml:space="preserve">The difficulty in recording this species is the result of its nocturnal habits and its distribution along the rift valley mainly in military zones that require special permits. </w:t>
      </w:r>
      <w:r w:rsidR="00DB34F2">
        <w:rPr>
          <w:rFonts w:cs="Calibri"/>
          <w:sz w:val="24"/>
          <w:szCs w:val="24"/>
        </w:rPr>
        <w:t xml:space="preserve">Based on </w:t>
      </w:r>
      <w:r w:rsidR="00C07D99">
        <w:rPr>
          <w:rFonts w:cs="Calibri"/>
          <w:sz w:val="24"/>
          <w:szCs w:val="24"/>
        </w:rPr>
        <w:t xml:space="preserve">the </w:t>
      </w:r>
      <w:r w:rsidR="00DB34F2">
        <w:rPr>
          <w:rFonts w:cs="Calibri"/>
          <w:sz w:val="24"/>
          <w:szCs w:val="24"/>
        </w:rPr>
        <w:t>recommendation</w:t>
      </w:r>
      <w:r w:rsidR="00C07D99">
        <w:rPr>
          <w:rFonts w:cs="Calibri"/>
          <w:sz w:val="24"/>
          <w:szCs w:val="24"/>
        </w:rPr>
        <w:t>s</w:t>
      </w:r>
      <w:r w:rsidR="00DB34F2">
        <w:rPr>
          <w:rFonts w:cs="Calibri"/>
          <w:sz w:val="24"/>
          <w:szCs w:val="24"/>
        </w:rPr>
        <w:t xml:space="preserve"> of the bird baseline of Fifa Protected area to investigate the status of </w:t>
      </w:r>
      <w:r w:rsidR="008C7726">
        <w:rPr>
          <w:rFonts w:cs="Calibri"/>
          <w:sz w:val="24"/>
          <w:szCs w:val="24"/>
        </w:rPr>
        <w:t xml:space="preserve">Nubian Nightjar </w:t>
      </w:r>
      <w:r w:rsidR="00DB34F2">
        <w:rPr>
          <w:rFonts w:cs="Calibri"/>
          <w:sz w:val="24"/>
          <w:szCs w:val="24"/>
        </w:rPr>
        <w:t>in the reserve and considered this spe</w:t>
      </w:r>
      <w:r w:rsidR="001C5A53">
        <w:rPr>
          <w:rFonts w:cs="Calibri"/>
          <w:sz w:val="24"/>
          <w:szCs w:val="24"/>
        </w:rPr>
        <w:t>cies as the indicator species.</w:t>
      </w:r>
      <w:r w:rsidR="00DB34F2">
        <w:rPr>
          <w:rFonts w:cs="Calibri"/>
          <w:sz w:val="24"/>
          <w:szCs w:val="24"/>
        </w:rPr>
        <w:t xml:space="preserve"> A</w:t>
      </w:r>
      <w:r w:rsidR="002F2658">
        <w:rPr>
          <w:rFonts w:cs="Calibri"/>
          <w:sz w:val="24"/>
          <w:szCs w:val="24"/>
        </w:rPr>
        <w:t xml:space="preserve"> </w:t>
      </w:r>
      <w:r w:rsidR="00B6663C">
        <w:rPr>
          <w:rFonts w:cs="Calibri"/>
          <w:sz w:val="24"/>
          <w:szCs w:val="24"/>
        </w:rPr>
        <w:t>baseline survey establish for</w:t>
      </w:r>
      <w:r w:rsidR="002F2658" w:rsidRPr="002F2658">
        <w:rPr>
          <w:rFonts w:cs="Calibri"/>
          <w:sz w:val="24"/>
          <w:szCs w:val="24"/>
        </w:rPr>
        <w:t xml:space="preserve"> </w:t>
      </w:r>
      <w:r w:rsidR="00E0220D" w:rsidRPr="00E0220D">
        <w:rPr>
          <w:rFonts w:cs="Calibri"/>
          <w:sz w:val="24"/>
          <w:szCs w:val="24"/>
        </w:rPr>
        <w:t xml:space="preserve">periodic </w:t>
      </w:r>
      <w:r w:rsidR="007D6D91">
        <w:rPr>
          <w:rFonts w:cs="Calibri"/>
          <w:sz w:val="24"/>
          <w:szCs w:val="24"/>
        </w:rPr>
        <w:t>based</w:t>
      </w:r>
      <w:r w:rsidR="002F2658" w:rsidRPr="002F2658">
        <w:rPr>
          <w:rFonts w:cs="Calibri"/>
          <w:sz w:val="24"/>
          <w:szCs w:val="24"/>
        </w:rPr>
        <w:t xml:space="preserve"> monitoring program</w:t>
      </w:r>
      <w:r w:rsidR="00B6663C">
        <w:rPr>
          <w:rFonts w:cs="Calibri"/>
          <w:sz w:val="24"/>
          <w:szCs w:val="24"/>
        </w:rPr>
        <w:t xml:space="preserve"> </w:t>
      </w:r>
      <w:r w:rsidR="009E4F64">
        <w:rPr>
          <w:rFonts w:cs="Calibri"/>
          <w:sz w:val="24"/>
          <w:szCs w:val="24"/>
        </w:rPr>
        <w:t>urgently</w:t>
      </w:r>
      <w:r w:rsidR="00B6663C">
        <w:rPr>
          <w:rFonts w:cs="Calibri"/>
          <w:sz w:val="24"/>
          <w:szCs w:val="24"/>
        </w:rPr>
        <w:t xml:space="preserve"> needed for this species to measure the conservation effectiveness at the reserve.</w:t>
      </w:r>
      <w:r w:rsidR="00DC41E1">
        <w:rPr>
          <w:rFonts w:cs="Calibri"/>
          <w:sz w:val="24"/>
          <w:szCs w:val="24"/>
        </w:rPr>
        <w:t xml:space="preserve"> The main objective of the survey is to </w:t>
      </w:r>
      <w:r w:rsidR="00DC41E1" w:rsidRPr="00DC41E1">
        <w:rPr>
          <w:rFonts w:cs="Calibri"/>
          <w:i/>
          <w:iCs/>
          <w:sz w:val="24"/>
          <w:szCs w:val="24"/>
        </w:rPr>
        <w:t>understand the status of Nubian Nightjar in and around Fifa Protected Area.</w:t>
      </w:r>
      <w:r w:rsidR="00DC41E1" w:rsidRPr="00DC41E1">
        <w:rPr>
          <w:rFonts w:cs="Calibri"/>
          <w:sz w:val="24"/>
          <w:szCs w:val="24"/>
        </w:rPr>
        <w:t xml:space="preserve"> </w:t>
      </w:r>
      <w:r w:rsidR="00DC41E1">
        <w:rPr>
          <w:rFonts w:cs="Calibri"/>
          <w:sz w:val="24"/>
          <w:szCs w:val="24"/>
        </w:rPr>
        <w:t>Specific objectives are:</w:t>
      </w:r>
    </w:p>
    <w:p w:rsidR="007D6D91" w:rsidRDefault="007D6D91" w:rsidP="007D6D91">
      <w:pPr>
        <w:pStyle w:val="ListParagraph"/>
        <w:numPr>
          <w:ilvl w:val="0"/>
          <w:numId w:val="15"/>
        </w:numPr>
        <w:tabs>
          <w:tab w:val="left" w:pos="810"/>
        </w:tabs>
        <w:spacing w:before="120" w:after="120" w:line="360" w:lineRule="auto"/>
        <w:ind w:left="810" w:hanging="450"/>
        <w:jc w:val="both"/>
        <w:rPr>
          <w:rFonts w:cs="Calibri"/>
          <w:sz w:val="24"/>
          <w:szCs w:val="24"/>
        </w:rPr>
      </w:pPr>
      <w:r>
        <w:rPr>
          <w:rFonts w:cs="Calibri"/>
          <w:sz w:val="24"/>
          <w:szCs w:val="24"/>
        </w:rPr>
        <w:t>P</w:t>
      </w:r>
      <w:r w:rsidRPr="00DC41E1">
        <w:rPr>
          <w:rFonts w:cs="Calibri"/>
          <w:sz w:val="24"/>
          <w:szCs w:val="24"/>
        </w:rPr>
        <w:t xml:space="preserve">rovide baseline data on </w:t>
      </w:r>
      <w:r>
        <w:rPr>
          <w:rFonts w:cs="Calibri"/>
          <w:sz w:val="24"/>
          <w:szCs w:val="24"/>
        </w:rPr>
        <w:t xml:space="preserve">the status of </w:t>
      </w:r>
      <w:r w:rsidRPr="00DC41E1">
        <w:rPr>
          <w:rFonts w:cs="Calibri"/>
          <w:sz w:val="24"/>
          <w:szCs w:val="24"/>
        </w:rPr>
        <w:t>Nubian Nightjar</w:t>
      </w:r>
      <w:r>
        <w:rPr>
          <w:rFonts w:cs="Calibri"/>
          <w:sz w:val="24"/>
          <w:szCs w:val="24"/>
        </w:rPr>
        <w:t xml:space="preserve"> </w:t>
      </w:r>
      <w:r w:rsidRPr="00DC41E1">
        <w:rPr>
          <w:rFonts w:cs="Calibri"/>
          <w:sz w:val="24"/>
          <w:szCs w:val="24"/>
        </w:rPr>
        <w:t>in and around the reserve including</w:t>
      </w:r>
      <w:r>
        <w:rPr>
          <w:rFonts w:cs="Calibri"/>
          <w:sz w:val="24"/>
          <w:szCs w:val="24"/>
        </w:rPr>
        <w:t xml:space="preserve"> </w:t>
      </w:r>
      <w:r w:rsidRPr="00DC41E1">
        <w:rPr>
          <w:rFonts w:cs="Calibri"/>
          <w:sz w:val="24"/>
          <w:szCs w:val="24"/>
        </w:rPr>
        <w:t xml:space="preserve">distribution map, and population size estimation </w:t>
      </w:r>
      <w:r w:rsidR="003D3D6E">
        <w:rPr>
          <w:rFonts w:cs="Calibri"/>
          <w:sz w:val="24"/>
          <w:szCs w:val="24"/>
        </w:rPr>
        <w:t>that will establish</w:t>
      </w:r>
      <w:r>
        <w:rPr>
          <w:rFonts w:cs="Calibri"/>
          <w:sz w:val="24"/>
          <w:szCs w:val="24"/>
        </w:rPr>
        <w:t xml:space="preserve"> </w:t>
      </w:r>
      <w:r w:rsidRPr="00DC41E1">
        <w:rPr>
          <w:rFonts w:cs="Calibri"/>
          <w:sz w:val="24"/>
          <w:szCs w:val="24"/>
        </w:rPr>
        <w:t xml:space="preserve">baseline information against future changes in species numbers and distribution. </w:t>
      </w:r>
    </w:p>
    <w:p w:rsidR="00DC41E1" w:rsidRPr="007D6D91" w:rsidRDefault="00DC41E1" w:rsidP="007D6D91">
      <w:pPr>
        <w:pStyle w:val="ListParagraph"/>
        <w:numPr>
          <w:ilvl w:val="0"/>
          <w:numId w:val="15"/>
        </w:numPr>
        <w:tabs>
          <w:tab w:val="left" w:pos="810"/>
        </w:tabs>
        <w:spacing w:before="120" w:after="120" w:line="360" w:lineRule="auto"/>
        <w:ind w:left="810" w:hanging="450"/>
        <w:jc w:val="both"/>
        <w:rPr>
          <w:rFonts w:cs="Calibri"/>
          <w:sz w:val="24"/>
          <w:szCs w:val="24"/>
        </w:rPr>
      </w:pPr>
      <w:r w:rsidRPr="007D6D91">
        <w:rPr>
          <w:rFonts w:cs="Calibri"/>
          <w:sz w:val="24"/>
          <w:szCs w:val="24"/>
        </w:rPr>
        <w:t>Assess the ecological and conservation importance of species and identify key areas.</w:t>
      </w:r>
    </w:p>
    <w:p w:rsidR="007D6D91" w:rsidRDefault="00DC41E1" w:rsidP="003D3D6E">
      <w:pPr>
        <w:pStyle w:val="ListParagraph"/>
        <w:numPr>
          <w:ilvl w:val="0"/>
          <w:numId w:val="15"/>
        </w:numPr>
        <w:tabs>
          <w:tab w:val="left" w:pos="810"/>
        </w:tabs>
        <w:spacing w:before="120" w:after="120" w:line="360" w:lineRule="auto"/>
        <w:ind w:left="810" w:hanging="450"/>
        <w:jc w:val="both"/>
        <w:rPr>
          <w:rFonts w:cs="Calibri"/>
          <w:sz w:val="24"/>
          <w:szCs w:val="24"/>
        </w:rPr>
      </w:pPr>
      <w:r>
        <w:rPr>
          <w:rFonts w:cs="Calibri"/>
          <w:sz w:val="24"/>
          <w:szCs w:val="24"/>
        </w:rPr>
        <w:t>P</w:t>
      </w:r>
      <w:r w:rsidRPr="00DC41E1">
        <w:rPr>
          <w:rFonts w:cs="Calibri"/>
          <w:sz w:val="24"/>
          <w:szCs w:val="24"/>
        </w:rPr>
        <w:t>rovide future recommendations for conservation and reserve management.</w:t>
      </w:r>
    </w:p>
    <w:p w:rsidR="003D3D6E" w:rsidRPr="003D3D6E" w:rsidRDefault="003D3D6E" w:rsidP="003D3D6E">
      <w:pPr>
        <w:pStyle w:val="ListParagraph"/>
        <w:tabs>
          <w:tab w:val="left" w:pos="810"/>
        </w:tabs>
        <w:spacing w:before="120" w:after="120" w:line="360" w:lineRule="auto"/>
        <w:ind w:left="810"/>
        <w:jc w:val="both"/>
        <w:rPr>
          <w:rFonts w:cs="Calibri"/>
          <w:sz w:val="24"/>
          <w:szCs w:val="24"/>
        </w:rPr>
      </w:pPr>
    </w:p>
    <w:p w:rsidR="002F2658" w:rsidRPr="00071D2C" w:rsidRDefault="00071D2C" w:rsidP="00575FF3">
      <w:pPr>
        <w:pStyle w:val="ListParagraph"/>
        <w:numPr>
          <w:ilvl w:val="1"/>
          <w:numId w:val="9"/>
        </w:numPr>
        <w:spacing w:before="120" w:after="120" w:line="360" w:lineRule="auto"/>
        <w:outlineLvl w:val="1"/>
        <w:rPr>
          <w:rFonts w:cs="Calibri"/>
          <w:sz w:val="28"/>
          <w:szCs w:val="28"/>
        </w:rPr>
      </w:pPr>
      <w:r>
        <w:rPr>
          <w:rFonts w:cs="Calibri"/>
          <w:sz w:val="28"/>
          <w:szCs w:val="28"/>
        </w:rPr>
        <w:t xml:space="preserve"> </w:t>
      </w:r>
      <w:bookmarkStart w:id="3" w:name="_Toc401139796"/>
      <w:r w:rsidR="00181962" w:rsidRPr="00071D2C">
        <w:rPr>
          <w:rFonts w:cs="Calibri"/>
          <w:sz w:val="28"/>
          <w:szCs w:val="28"/>
        </w:rPr>
        <w:t>Natural History</w:t>
      </w:r>
      <w:bookmarkEnd w:id="3"/>
      <w:r w:rsidR="00181962" w:rsidRPr="00071D2C">
        <w:rPr>
          <w:rFonts w:cs="Calibri"/>
          <w:sz w:val="28"/>
          <w:szCs w:val="28"/>
        </w:rPr>
        <w:t xml:space="preserve"> </w:t>
      </w:r>
    </w:p>
    <w:p w:rsidR="002271E2" w:rsidRDefault="00181962" w:rsidP="00744F38">
      <w:pPr>
        <w:spacing w:before="120" w:after="120" w:line="360" w:lineRule="auto"/>
        <w:jc w:val="both"/>
        <w:rPr>
          <w:rFonts w:cs="Calibri"/>
          <w:sz w:val="24"/>
          <w:szCs w:val="24"/>
        </w:rPr>
      </w:pPr>
      <w:r>
        <w:rPr>
          <w:rFonts w:cs="Calibri"/>
          <w:sz w:val="24"/>
          <w:szCs w:val="24"/>
        </w:rPr>
        <w:t>The</w:t>
      </w:r>
      <w:r w:rsidR="008C7726" w:rsidRPr="008C7726">
        <w:rPr>
          <w:rFonts w:cs="Calibri"/>
          <w:sz w:val="24"/>
          <w:szCs w:val="24"/>
        </w:rPr>
        <w:t xml:space="preserve"> </w:t>
      </w:r>
      <w:r w:rsidR="008C7726">
        <w:rPr>
          <w:rFonts w:cs="Calibri"/>
          <w:sz w:val="24"/>
          <w:szCs w:val="24"/>
        </w:rPr>
        <w:t>Nubian Nightjar</w:t>
      </w:r>
      <w:r w:rsidR="00C6673D">
        <w:rPr>
          <w:rFonts w:cs="Calibri"/>
          <w:sz w:val="24"/>
          <w:szCs w:val="24"/>
        </w:rPr>
        <w:t>s</w:t>
      </w:r>
      <w:r>
        <w:rPr>
          <w:rFonts w:cs="Calibri"/>
          <w:sz w:val="24"/>
          <w:szCs w:val="24"/>
        </w:rPr>
        <w:t xml:space="preserve"> in Jordan appear to be resident </w:t>
      </w:r>
      <w:r w:rsidRPr="00775284">
        <w:rPr>
          <w:rFonts w:cs="Calibri"/>
          <w:sz w:val="24"/>
          <w:szCs w:val="24"/>
        </w:rPr>
        <w:t>(Andrews</w:t>
      </w:r>
      <w:r>
        <w:rPr>
          <w:rFonts w:cs="Calibri"/>
          <w:sz w:val="24"/>
          <w:szCs w:val="24"/>
        </w:rPr>
        <w:t>,</w:t>
      </w:r>
      <w:r w:rsidR="008F35B6">
        <w:rPr>
          <w:rFonts w:cs="Calibri"/>
          <w:sz w:val="24"/>
          <w:szCs w:val="24"/>
        </w:rPr>
        <w:t xml:space="preserve"> 1994</w:t>
      </w:r>
      <w:r w:rsidRPr="00775284">
        <w:rPr>
          <w:rFonts w:cs="Calibri"/>
          <w:sz w:val="24"/>
          <w:szCs w:val="24"/>
        </w:rPr>
        <w:t>)</w:t>
      </w:r>
      <w:r w:rsidR="008F35B6">
        <w:rPr>
          <w:rFonts w:cs="Calibri"/>
          <w:sz w:val="24"/>
          <w:szCs w:val="24"/>
        </w:rPr>
        <w:t>. Perlman (</w:t>
      </w:r>
      <w:r w:rsidR="008F35B6" w:rsidRPr="00402CE8">
        <w:rPr>
          <w:rFonts w:cs="Calibri"/>
          <w:sz w:val="24"/>
          <w:szCs w:val="24"/>
        </w:rPr>
        <w:t>2008</w:t>
      </w:r>
      <w:r w:rsidR="008F35B6">
        <w:rPr>
          <w:rFonts w:cs="Calibri"/>
          <w:sz w:val="24"/>
          <w:szCs w:val="24"/>
        </w:rPr>
        <w:t xml:space="preserve">) noted that the </w:t>
      </w:r>
      <w:r w:rsidR="00744F38">
        <w:rPr>
          <w:rFonts w:cs="Calibri"/>
          <w:sz w:val="24"/>
          <w:szCs w:val="24"/>
        </w:rPr>
        <w:t xml:space="preserve">Nubian Nightjar </w:t>
      </w:r>
      <w:r w:rsidR="008F35B6">
        <w:rPr>
          <w:rFonts w:cs="Calibri"/>
          <w:sz w:val="24"/>
          <w:szCs w:val="24"/>
        </w:rPr>
        <w:t>in Occupied Palestine is resident and not summer visitor as what Shirihai 1996 noted.</w:t>
      </w:r>
      <w:r w:rsidR="00744F38">
        <w:rPr>
          <w:rFonts w:cs="Calibri"/>
          <w:sz w:val="24"/>
          <w:szCs w:val="24"/>
        </w:rPr>
        <w:t xml:space="preserve"> </w:t>
      </w:r>
      <w:r w:rsidR="008F35B6">
        <w:rPr>
          <w:rFonts w:cs="Calibri"/>
          <w:sz w:val="24"/>
          <w:szCs w:val="24"/>
        </w:rPr>
        <w:t xml:space="preserve">The </w:t>
      </w:r>
      <w:r w:rsidR="00744F38">
        <w:rPr>
          <w:rFonts w:cs="Calibri"/>
          <w:sz w:val="24"/>
          <w:szCs w:val="24"/>
        </w:rPr>
        <w:t xml:space="preserve">Nubian Nightjar </w:t>
      </w:r>
      <w:r w:rsidR="008F35B6">
        <w:rPr>
          <w:rFonts w:cs="Calibri"/>
          <w:sz w:val="24"/>
          <w:szCs w:val="24"/>
        </w:rPr>
        <w:t xml:space="preserve">responded strongly to the lunar cycle. On nights with a full moon, with high nocturnal light intensity levels, the </w:t>
      </w:r>
      <w:r w:rsidR="00744F38">
        <w:rPr>
          <w:rFonts w:cs="Calibri"/>
          <w:sz w:val="24"/>
          <w:szCs w:val="24"/>
        </w:rPr>
        <w:t xml:space="preserve">Nubian Nightjar </w:t>
      </w:r>
      <w:r w:rsidR="008F35B6">
        <w:rPr>
          <w:rFonts w:cs="Calibri"/>
          <w:sz w:val="24"/>
          <w:szCs w:val="24"/>
        </w:rPr>
        <w:t xml:space="preserve">foraged through most </w:t>
      </w:r>
      <w:r w:rsidR="002271E2">
        <w:rPr>
          <w:rFonts w:cs="Calibri"/>
          <w:sz w:val="24"/>
          <w:szCs w:val="24"/>
        </w:rPr>
        <w:lastRenderedPageBreak/>
        <w:t xml:space="preserve">of the night. On dark nights with no moon, the </w:t>
      </w:r>
      <w:r w:rsidR="00744F38">
        <w:rPr>
          <w:rFonts w:cs="Calibri"/>
          <w:sz w:val="24"/>
          <w:szCs w:val="24"/>
        </w:rPr>
        <w:t xml:space="preserve">Nubian Nightjar </w:t>
      </w:r>
      <w:r w:rsidR="002271E2">
        <w:rPr>
          <w:rFonts w:cs="Calibri"/>
          <w:sz w:val="24"/>
          <w:szCs w:val="24"/>
        </w:rPr>
        <w:t xml:space="preserve">foraged only during the twilight of dusk and dawn (Perlman </w:t>
      </w:r>
      <w:r w:rsidR="002271E2" w:rsidRPr="00402CE8">
        <w:rPr>
          <w:rFonts w:cs="Calibri"/>
          <w:sz w:val="24"/>
          <w:szCs w:val="24"/>
        </w:rPr>
        <w:t>2008</w:t>
      </w:r>
      <w:r w:rsidR="002271E2">
        <w:rPr>
          <w:rFonts w:cs="Calibri"/>
          <w:sz w:val="24"/>
          <w:szCs w:val="24"/>
        </w:rPr>
        <w:t>).</w:t>
      </w:r>
    </w:p>
    <w:p w:rsidR="00E84010" w:rsidRDefault="002271E2" w:rsidP="00744F38">
      <w:pPr>
        <w:spacing w:before="120" w:after="120" w:line="360" w:lineRule="auto"/>
        <w:jc w:val="both"/>
        <w:rPr>
          <w:rFonts w:cs="Calibri"/>
          <w:sz w:val="24"/>
          <w:szCs w:val="24"/>
        </w:rPr>
      </w:pPr>
      <w:r>
        <w:rPr>
          <w:rFonts w:cs="Calibri"/>
          <w:sz w:val="24"/>
          <w:szCs w:val="24"/>
        </w:rPr>
        <w:t xml:space="preserve">The breeding cycle of the </w:t>
      </w:r>
      <w:r w:rsidR="00744F38">
        <w:rPr>
          <w:rFonts w:cs="Calibri"/>
          <w:sz w:val="24"/>
          <w:szCs w:val="24"/>
        </w:rPr>
        <w:t xml:space="preserve">Nubian Nightjar </w:t>
      </w:r>
      <w:r>
        <w:rPr>
          <w:rFonts w:cs="Calibri"/>
          <w:sz w:val="24"/>
          <w:szCs w:val="24"/>
        </w:rPr>
        <w:t xml:space="preserve">began in early March, when the </w:t>
      </w:r>
      <w:r w:rsidR="002B60D2">
        <w:rPr>
          <w:rFonts w:cs="Calibri"/>
          <w:sz w:val="24"/>
          <w:szCs w:val="24"/>
        </w:rPr>
        <w:t>birds became very vocal and apparently strictly maintained their territories</w:t>
      </w:r>
      <w:r w:rsidR="00AA7590">
        <w:rPr>
          <w:rFonts w:cs="Calibri"/>
          <w:sz w:val="24"/>
          <w:szCs w:val="24"/>
        </w:rPr>
        <w:t xml:space="preserve"> (Holyoak 2001)</w:t>
      </w:r>
      <w:r w:rsidR="002B60D2">
        <w:rPr>
          <w:rFonts w:cs="Calibri"/>
          <w:sz w:val="24"/>
          <w:szCs w:val="24"/>
        </w:rPr>
        <w:t xml:space="preserve">. </w:t>
      </w:r>
      <w:r w:rsidR="00AA7590">
        <w:rPr>
          <w:rFonts w:cs="Calibri"/>
          <w:sz w:val="24"/>
          <w:szCs w:val="24"/>
        </w:rPr>
        <w:t>It</w:t>
      </w:r>
      <w:r w:rsidR="002B60D2">
        <w:rPr>
          <w:rFonts w:cs="Calibri"/>
          <w:sz w:val="24"/>
          <w:szCs w:val="24"/>
        </w:rPr>
        <w:t xml:space="preserve"> was always linked t period of full moon</w:t>
      </w:r>
      <w:r w:rsidR="00AA7590">
        <w:rPr>
          <w:rFonts w:cs="Calibri"/>
          <w:sz w:val="24"/>
          <w:szCs w:val="24"/>
        </w:rPr>
        <w:t xml:space="preserve"> (Perlman </w:t>
      </w:r>
      <w:r w:rsidR="00AA7590" w:rsidRPr="00402CE8">
        <w:rPr>
          <w:rFonts w:cs="Calibri"/>
          <w:sz w:val="24"/>
          <w:szCs w:val="24"/>
        </w:rPr>
        <w:t>2008</w:t>
      </w:r>
      <w:r w:rsidR="00AA7590">
        <w:rPr>
          <w:rFonts w:cs="Calibri"/>
          <w:sz w:val="24"/>
          <w:szCs w:val="24"/>
        </w:rPr>
        <w:t>)</w:t>
      </w:r>
      <w:r w:rsidR="002B60D2">
        <w:rPr>
          <w:rFonts w:cs="Calibri"/>
          <w:sz w:val="24"/>
          <w:szCs w:val="24"/>
        </w:rPr>
        <w:t>.</w:t>
      </w:r>
    </w:p>
    <w:p w:rsidR="00071D2C" w:rsidRPr="00071D2C" w:rsidRDefault="00071D2C" w:rsidP="00071D2C">
      <w:pPr>
        <w:spacing w:before="120" w:after="120" w:line="360" w:lineRule="auto"/>
        <w:jc w:val="both"/>
        <w:rPr>
          <w:rFonts w:cs="Calibri"/>
          <w:sz w:val="24"/>
          <w:szCs w:val="24"/>
        </w:rPr>
      </w:pPr>
    </w:p>
    <w:p w:rsidR="00181962" w:rsidRDefault="00071D2C" w:rsidP="00575FF3">
      <w:pPr>
        <w:pStyle w:val="ListParagraph"/>
        <w:numPr>
          <w:ilvl w:val="1"/>
          <w:numId w:val="9"/>
        </w:numPr>
        <w:spacing w:before="120" w:after="120" w:line="360" w:lineRule="auto"/>
        <w:outlineLvl w:val="1"/>
        <w:rPr>
          <w:rFonts w:cs="Calibri"/>
          <w:sz w:val="24"/>
          <w:szCs w:val="24"/>
        </w:rPr>
      </w:pPr>
      <w:r>
        <w:rPr>
          <w:rFonts w:cs="Calibri"/>
          <w:sz w:val="28"/>
          <w:szCs w:val="28"/>
        </w:rPr>
        <w:t xml:space="preserve"> </w:t>
      </w:r>
      <w:bookmarkStart w:id="4" w:name="_Toc401139797"/>
      <w:r w:rsidR="00AA7590" w:rsidRPr="00612030">
        <w:rPr>
          <w:rFonts w:cs="Calibri"/>
          <w:sz w:val="28"/>
          <w:szCs w:val="28"/>
        </w:rPr>
        <w:t>Site Description</w:t>
      </w:r>
      <w:bookmarkEnd w:id="4"/>
      <w:r w:rsidR="00AA7590">
        <w:rPr>
          <w:rFonts w:cs="Calibri"/>
          <w:sz w:val="24"/>
          <w:szCs w:val="24"/>
        </w:rPr>
        <w:t xml:space="preserve"> </w:t>
      </w:r>
    </w:p>
    <w:p w:rsidR="005A2DD6" w:rsidRDefault="002E7921" w:rsidP="002E7921">
      <w:pPr>
        <w:spacing w:before="120" w:after="120" w:line="360" w:lineRule="auto"/>
        <w:jc w:val="both"/>
        <w:rPr>
          <w:rFonts w:cs="Calibri"/>
          <w:sz w:val="24"/>
          <w:szCs w:val="24"/>
        </w:rPr>
      </w:pPr>
      <w:r w:rsidRPr="00AA7590">
        <w:rPr>
          <w:rFonts w:cs="Calibri"/>
          <w:sz w:val="24"/>
          <w:szCs w:val="24"/>
        </w:rPr>
        <w:t>Fifa</w:t>
      </w:r>
      <w:r>
        <w:rPr>
          <w:rFonts w:cs="Calibri"/>
          <w:sz w:val="24"/>
          <w:szCs w:val="24"/>
        </w:rPr>
        <w:t xml:space="preserve"> </w:t>
      </w:r>
      <w:r w:rsidRPr="00AA7590">
        <w:rPr>
          <w:rFonts w:cs="Calibri"/>
          <w:sz w:val="24"/>
          <w:szCs w:val="24"/>
        </w:rPr>
        <w:t>Area is located at the southern end of the Dead Sea along the western border of Jordan in a military zone; it is located around 100 km south of the capital city Amman and 17 km north-west of Tafila city</w:t>
      </w:r>
      <w:r>
        <w:rPr>
          <w:rFonts w:cs="Calibri"/>
          <w:sz w:val="24"/>
          <w:szCs w:val="24"/>
        </w:rPr>
        <w:t xml:space="preserve">. </w:t>
      </w:r>
      <w:r w:rsidRPr="00A16CB6">
        <w:rPr>
          <w:rFonts w:cs="Calibri"/>
          <w:sz w:val="24"/>
          <w:szCs w:val="24"/>
        </w:rPr>
        <w:t>It lies mostly within the Karak Governate with a smaller portion within Tafilla Governate (See Map1</w:t>
      </w:r>
      <w:r w:rsidRPr="00B260A3">
        <w:rPr>
          <w:rFonts w:ascii="Arial" w:hAnsi="Arial"/>
          <w:sz w:val="24"/>
          <w:szCs w:val="24"/>
        </w:rPr>
        <w:t>).</w:t>
      </w:r>
      <w:r w:rsidRPr="00AA7590">
        <w:rPr>
          <w:rFonts w:cs="Calibri"/>
          <w:sz w:val="24"/>
          <w:szCs w:val="24"/>
        </w:rPr>
        <w:t xml:space="preserve"> </w:t>
      </w:r>
      <w:r w:rsidRPr="00A16CB6">
        <w:rPr>
          <w:rFonts w:cs="Calibri"/>
          <w:sz w:val="24"/>
          <w:szCs w:val="24"/>
        </w:rPr>
        <w:t xml:space="preserve">It is situated to the west of Fifa village, and the reserve area is named according to Ghour Fifa. Fifa </w:t>
      </w:r>
      <w:r>
        <w:rPr>
          <w:rFonts w:cs="Calibri"/>
          <w:sz w:val="24"/>
          <w:szCs w:val="24"/>
        </w:rPr>
        <w:t>Protected A</w:t>
      </w:r>
      <w:r w:rsidRPr="00A16CB6">
        <w:rPr>
          <w:rFonts w:cs="Calibri"/>
          <w:sz w:val="24"/>
          <w:szCs w:val="24"/>
        </w:rPr>
        <w:t>rea is centered between Wadi Um Jufna in the north and Wadi Dahel in the south.</w:t>
      </w:r>
      <w:r>
        <w:rPr>
          <w:rFonts w:cs="Calibri"/>
          <w:sz w:val="24"/>
          <w:szCs w:val="24"/>
        </w:rPr>
        <w:t xml:space="preserve"> T</w:t>
      </w:r>
      <w:r w:rsidRPr="00AA7590">
        <w:rPr>
          <w:rFonts w:cs="Calibri"/>
          <w:sz w:val="24"/>
          <w:szCs w:val="24"/>
        </w:rPr>
        <w:t xml:space="preserve">he elevation is -421m below sea level. </w:t>
      </w:r>
    </w:p>
    <w:p w:rsidR="00804C9F" w:rsidRDefault="00804C9F" w:rsidP="00804C9F">
      <w:pPr>
        <w:spacing w:before="120" w:after="120" w:line="360" w:lineRule="auto"/>
        <w:jc w:val="both"/>
        <w:rPr>
          <w:rFonts w:asciiTheme="minorHAnsi" w:hAnsiTheme="minorHAnsi" w:cs="Calibri"/>
          <w:b/>
          <w:bCs/>
          <w:sz w:val="20"/>
          <w:szCs w:val="20"/>
        </w:rPr>
      </w:pPr>
    </w:p>
    <w:p w:rsidR="00804C9F" w:rsidRDefault="00804C9F" w:rsidP="00804C9F">
      <w:pPr>
        <w:spacing w:before="120" w:after="120" w:line="360" w:lineRule="auto"/>
        <w:jc w:val="both"/>
        <w:rPr>
          <w:rFonts w:asciiTheme="minorHAnsi" w:hAnsiTheme="minorHAnsi" w:cs="Calibri"/>
          <w:b/>
          <w:bCs/>
          <w:sz w:val="20"/>
          <w:szCs w:val="20"/>
        </w:rPr>
      </w:pPr>
    </w:p>
    <w:p w:rsidR="00804C9F" w:rsidRDefault="00804C9F" w:rsidP="00804C9F">
      <w:pPr>
        <w:spacing w:before="120" w:after="120" w:line="360" w:lineRule="auto"/>
        <w:jc w:val="both"/>
        <w:rPr>
          <w:rFonts w:asciiTheme="minorHAnsi" w:hAnsiTheme="minorHAnsi" w:cs="Calibri"/>
          <w:b/>
          <w:bCs/>
          <w:sz w:val="20"/>
          <w:szCs w:val="20"/>
        </w:rPr>
      </w:pPr>
    </w:p>
    <w:p w:rsidR="00804C9F" w:rsidRDefault="00804C9F" w:rsidP="00804C9F">
      <w:pPr>
        <w:spacing w:before="120" w:after="120" w:line="360" w:lineRule="auto"/>
        <w:jc w:val="both"/>
        <w:rPr>
          <w:rFonts w:asciiTheme="minorHAnsi" w:hAnsiTheme="minorHAnsi" w:cs="Calibri"/>
          <w:b/>
          <w:bCs/>
          <w:sz w:val="20"/>
          <w:szCs w:val="20"/>
        </w:rPr>
      </w:pPr>
    </w:p>
    <w:p w:rsidR="00804C9F" w:rsidRDefault="00804C9F" w:rsidP="00804C9F">
      <w:pPr>
        <w:spacing w:before="120" w:after="120" w:line="360" w:lineRule="auto"/>
        <w:jc w:val="both"/>
        <w:rPr>
          <w:rFonts w:asciiTheme="minorHAnsi" w:hAnsiTheme="minorHAnsi" w:cs="Calibri"/>
          <w:b/>
          <w:bCs/>
          <w:sz w:val="20"/>
          <w:szCs w:val="20"/>
        </w:rPr>
      </w:pPr>
    </w:p>
    <w:p w:rsidR="00804C9F" w:rsidRDefault="00804C9F" w:rsidP="00804C9F">
      <w:pPr>
        <w:spacing w:before="120" w:after="120" w:line="360" w:lineRule="auto"/>
        <w:jc w:val="both"/>
        <w:rPr>
          <w:rFonts w:asciiTheme="minorHAnsi" w:hAnsiTheme="minorHAnsi" w:cs="Calibri"/>
          <w:b/>
          <w:bCs/>
          <w:sz w:val="20"/>
          <w:szCs w:val="20"/>
        </w:rPr>
      </w:pPr>
    </w:p>
    <w:p w:rsidR="00804C9F" w:rsidRDefault="00804C9F" w:rsidP="00804C9F">
      <w:pPr>
        <w:spacing w:before="120" w:after="120" w:line="360" w:lineRule="auto"/>
        <w:jc w:val="both"/>
        <w:rPr>
          <w:rFonts w:asciiTheme="minorHAnsi" w:hAnsiTheme="minorHAnsi" w:cstheme="minorBidi"/>
          <w:b/>
          <w:bCs/>
          <w:sz w:val="20"/>
          <w:szCs w:val="20"/>
          <w:rtl/>
          <w:lang w:bidi="ar-JO"/>
        </w:rPr>
      </w:pPr>
    </w:p>
    <w:p w:rsidR="00804C9F" w:rsidRDefault="00804C9F" w:rsidP="00804C9F">
      <w:pPr>
        <w:spacing w:before="120" w:after="120" w:line="360" w:lineRule="auto"/>
        <w:jc w:val="both"/>
        <w:rPr>
          <w:rFonts w:asciiTheme="minorHAnsi" w:hAnsiTheme="minorHAnsi" w:cstheme="minorBidi"/>
          <w:b/>
          <w:bCs/>
          <w:sz w:val="20"/>
          <w:szCs w:val="20"/>
          <w:lang w:bidi="ar-JO"/>
        </w:rPr>
      </w:pPr>
      <w:r>
        <w:rPr>
          <w:rFonts w:asciiTheme="minorHAnsi" w:hAnsiTheme="minorHAnsi" w:cstheme="minorBidi"/>
          <w:b/>
          <w:bCs/>
          <w:noProof/>
          <w:sz w:val="20"/>
          <w:szCs w:val="20"/>
        </w:rPr>
        <w:lastRenderedPageBreak/>
        <w:drawing>
          <wp:anchor distT="0" distB="0" distL="114300" distR="114300" simplePos="0" relativeHeight="251661312" behindDoc="0" locked="0" layoutInCell="1" allowOverlap="1">
            <wp:simplePos x="0" y="0"/>
            <wp:positionH relativeFrom="column">
              <wp:posOffset>363855</wp:posOffset>
            </wp:positionH>
            <wp:positionV relativeFrom="paragraph">
              <wp:posOffset>-62230</wp:posOffset>
            </wp:positionV>
            <wp:extent cx="5259705" cy="7426960"/>
            <wp:effectExtent l="19050" t="0" r="0" b="0"/>
            <wp:wrapSquare wrapText="bothSides"/>
            <wp:docPr id="8" name="Picture 1" descr="D:\Tareq\My Work\Rift Valley\Fefa\Basemap_A4_Goo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req\My Work\Rift Valley\Fefa\Basemap_A4_Google.jpg"/>
                    <pic:cNvPicPr>
                      <a:picLocks noChangeAspect="1" noChangeArrowheads="1"/>
                    </pic:cNvPicPr>
                  </pic:nvPicPr>
                  <pic:blipFill>
                    <a:blip r:embed="rId11" cstate="print"/>
                    <a:srcRect/>
                    <a:stretch>
                      <a:fillRect/>
                    </a:stretch>
                  </pic:blipFill>
                  <pic:spPr bwMode="auto">
                    <a:xfrm>
                      <a:off x="0" y="0"/>
                      <a:ext cx="5259705" cy="7426960"/>
                    </a:xfrm>
                    <a:prstGeom prst="rect">
                      <a:avLst/>
                    </a:prstGeom>
                    <a:noFill/>
                    <a:ln w="9525">
                      <a:noFill/>
                      <a:miter lim="800000"/>
                      <a:headEnd/>
                      <a:tailEnd/>
                    </a:ln>
                  </pic:spPr>
                </pic:pic>
              </a:graphicData>
            </a:graphic>
          </wp:anchor>
        </w:drawing>
      </w:r>
    </w:p>
    <w:p w:rsidR="00804C9F" w:rsidRDefault="00804C9F" w:rsidP="00804C9F">
      <w:pPr>
        <w:spacing w:before="120" w:after="120" w:line="360" w:lineRule="auto"/>
        <w:jc w:val="both"/>
        <w:rPr>
          <w:rFonts w:asciiTheme="minorHAnsi" w:hAnsiTheme="minorHAnsi" w:cstheme="minorBidi"/>
          <w:b/>
          <w:bCs/>
          <w:sz w:val="20"/>
          <w:szCs w:val="20"/>
          <w:lang w:bidi="ar-JO"/>
        </w:rPr>
      </w:pPr>
    </w:p>
    <w:p w:rsidR="00804C9F" w:rsidRDefault="00804C9F" w:rsidP="00804C9F">
      <w:pPr>
        <w:spacing w:before="120" w:after="120" w:line="360" w:lineRule="auto"/>
        <w:jc w:val="both"/>
        <w:rPr>
          <w:rFonts w:asciiTheme="minorHAnsi" w:hAnsiTheme="minorHAnsi" w:cstheme="minorBidi"/>
          <w:b/>
          <w:bCs/>
          <w:sz w:val="20"/>
          <w:szCs w:val="20"/>
          <w:lang w:bidi="ar-JO"/>
        </w:rPr>
      </w:pPr>
    </w:p>
    <w:p w:rsidR="00804C9F" w:rsidRDefault="00804C9F" w:rsidP="00804C9F">
      <w:pPr>
        <w:spacing w:before="120" w:after="120" w:line="360" w:lineRule="auto"/>
        <w:jc w:val="both"/>
        <w:rPr>
          <w:rFonts w:asciiTheme="minorHAnsi" w:hAnsiTheme="minorHAnsi" w:cstheme="minorBidi"/>
          <w:b/>
          <w:bCs/>
          <w:sz w:val="20"/>
          <w:szCs w:val="20"/>
          <w:lang w:bidi="ar-JO"/>
        </w:rPr>
      </w:pPr>
    </w:p>
    <w:p w:rsidR="00804C9F" w:rsidRDefault="00804C9F" w:rsidP="00804C9F">
      <w:pPr>
        <w:spacing w:before="120" w:after="120" w:line="360" w:lineRule="auto"/>
        <w:jc w:val="both"/>
        <w:rPr>
          <w:rFonts w:asciiTheme="minorHAnsi" w:hAnsiTheme="minorHAnsi" w:cstheme="minorBidi"/>
          <w:b/>
          <w:bCs/>
          <w:sz w:val="20"/>
          <w:szCs w:val="20"/>
          <w:lang w:bidi="ar-JO"/>
        </w:rPr>
      </w:pPr>
    </w:p>
    <w:p w:rsidR="00804C9F" w:rsidRDefault="00804C9F" w:rsidP="00804C9F">
      <w:pPr>
        <w:spacing w:before="120" w:after="120" w:line="360" w:lineRule="auto"/>
        <w:jc w:val="both"/>
        <w:rPr>
          <w:rFonts w:asciiTheme="minorHAnsi" w:hAnsiTheme="minorHAnsi" w:cs="Calibri"/>
          <w:b/>
          <w:bCs/>
          <w:sz w:val="20"/>
          <w:szCs w:val="20"/>
        </w:rPr>
      </w:pPr>
    </w:p>
    <w:p w:rsidR="00804C9F" w:rsidRDefault="00804C9F" w:rsidP="00804C9F">
      <w:pPr>
        <w:spacing w:before="120" w:after="120" w:line="360" w:lineRule="auto"/>
        <w:jc w:val="both"/>
        <w:rPr>
          <w:rFonts w:asciiTheme="minorHAnsi" w:hAnsiTheme="minorHAnsi" w:cs="Calibri"/>
          <w:b/>
          <w:bCs/>
          <w:sz w:val="20"/>
          <w:szCs w:val="20"/>
        </w:rPr>
      </w:pPr>
    </w:p>
    <w:p w:rsidR="00804C9F" w:rsidRDefault="00804C9F" w:rsidP="00804C9F">
      <w:pPr>
        <w:spacing w:before="120" w:after="120" w:line="360" w:lineRule="auto"/>
        <w:jc w:val="both"/>
        <w:rPr>
          <w:rFonts w:asciiTheme="minorHAnsi" w:hAnsiTheme="minorHAnsi" w:cs="Calibri"/>
          <w:b/>
          <w:bCs/>
          <w:sz w:val="20"/>
          <w:szCs w:val="20"/>
        </w:rPr>
      </w:pPr>
    </w:p>
    <w:p w:rsidR="00804C9F" w:rsidRDefault="00804C9F" w:rsidP="00804C9F">
      <w:pPr>
        <w:spacing w:before="120" w:after="120" w:line="360" w:lineRule="auto"/>
        <w:jc w:val="both"/>
        <w:rPr>
          <w:rFonts w:asciiTheme="minorHAnsi" w:hAnsiTheme="minorHAnsi" w:cs="Calibri"/>
          <w:b/>
          <w:bCs/>
          <w:sz w:val="20"/>
          <w:szCs w:val="20"/>
        </w:rPr>
      </w:pPr>
    </w:p>
    <w:p w:rsidR="00804C9F" w:rsidRDefault="00804C9F" w:rsidP="00804C9F">
      <w:pPr>
        <w:spacing w:before="120" w:after="120" w:line="360" w:lineRule="auto"/>
        <w:jc w:val="both"/>
        <w:rPr>
          <w:rFonts w:asciiTheme="minorHAnsi" w:hAnsiTheme="minorHAnsi" w:cs="Calibri"/>
          <w:b/>
          <w:bCs/>
          <w:sz w:val="20"/>
          <w:szCs w:val="20"/>
        </w:rPr>
      </w:pPr>
    </w:p>
    <w:p w:rsidR="00804C9F" w:rsidRDefault="00804C9F" w:rsidP="00804C9F">
      <w:pPr>
        <w:spacing w:before="120" w:after="120" w:line="360" w:lineRule="auto"/>
        <w:jc w:val="both"/>
        <w:rPr>
          <w:rFonts w:asciiTheme="minorHAnsi" w:hAnsiTheme="minorHAnsi" w:cs="Calibri"/>
          <w:b/>
          <w:bCs/>
          <w:sz w:val="20"/>
          <w:szCs w:val="20"/>
        </w:rPr>
      </w:pPr>
    </w:p>
    <w:p w:rsidR="00804C9F" w:rsidRDefault="00804C9F" w:rsidP="00804C9F">
      <w:pPr>
        <w:spacing w:before="120" w:after="120" w:line="360" w:lineRule="auto"/>
        <w:jc w:val="both"/>
        <w:rPr>
          <w:rFonts w:asciiTheme="minorHAnsi" w:hAnsiTheme="minorHAnsi" w:cs="Calibri"/>
          <w:b/>
          <w:bCs/>
          <w:sz w:val="20"/>
          <w:szCs w:val="20"/>
        </w:rPr>
      </w:pPr>
    </w:p>
    <w:p w:rsidR="00804C9F" w:rsidRDefault="00804C9F" w:rsidP="00804C9F">
      <w:pPr>
        <w:spacing w:before="120" w:after="120" w:line="360" w:lineRule="auto"/>
        <w:jc w:val="both"/>
        <w:rPr>
          <w:rFonts w:asciiTheme="minorHAnsi" w:hAnsiTheme="minorHAnsi" w:cs="Calibri"/>
          <w:b/>
          <w:bCs/>
          <w:sz w:val="20"/>
          <w:szCs w:val="20"/>
        </w:rPr>
      </w:pPr>
    </w:p>
    <w:p w:rsidR="00804C9F" w:rsidRDefault="00804C9F" w:rsidP="00804C9F">
      <w:pPr>
        <w:spacing w:before="120" w:after="120" w:line="360" w:lineRule="auto"/>
        <w:jc w:val="both"/>
        <w:rPr>
          <w:rFonts w:asciiTheme="minorHAnsi" w:hAnsiTheme="minorHAnsi" w:cs="Calibri"/>
          <w:b/>
          <w:bCs/>
          <w:sz w:val="20"/>
          <w:szCs w:val="20"/>
        </w:rPr>
      </w:pPr>
    </w:p>
    <w:p w:rsidR="00804C9F" w:rsidRDefault="00804C9F" w:rsidP="00804C9F">
      <w:pPr>
        <w:spacing w:before="120" w:after="120" w:line="360" w:lineRule="auto"/>
        <w:jc w:val="both"/>
        <w:rPr>
          <w:rFonts w:asciiTheme="minorHAnsi" w:hAnsiTheme="minorHAnsi" w:cs="Calibri"/>
          <w:b/>
          <w:bCs/>
          <w:sz w:val="20"/>
          <w:szCs w:val="20"/>
        </w:rPr>
      </w:pPr>
    </w:p>
    <w:p w:rsidR="00804C9F" w:rsidRDefault="00804C9F" w:rsidP="00804C9F">
      <w:pPr>
        <w:spacing w:before="120" w:after="120" w:line="360" w:lineRule="auto"/>
        <w:jc w:val="both"/>
        <w:rPr>
          <w:rFonts w:asciiTheme="minorHAnsi" w:hAnsiTheme="minorHAnsi" w:cs="Calibri"/>
          <w:b/>
          <w:bCs/>
          <w:sz w:val="20"/>
          <w:szCs w:val="20"/>
        </w:rPr>
      </w:pPr>
    </w:p>
    <w:p w:rsidR="00804C9F" w:rsidRDefault="00804C9F" w:rsidP="00804C9F">
      <w:pPr>
        <w:spacing w:before="120" w:after="120" w:line="360" w:lineRule="auto"/>
        <w:jc w:val="both"/>
        <w:rPr>
          <w:rFonts w:asciiTheme="minorHAnsi" w:hAnsiTheme="minorHAnsi" w:cs="Calibri"/>
          <w:b/>
          <w:bCs/>
          <w:sz w:val="20"/>
          <w:szCs w:val="20"/>
        </w:rPr>
      </w:pPr>
    </w:p>
    <w:p w:rsidR="00804C9F" w:rsidRDefault="00804C9F" w:rsidP="00804C9F">
      <w:pPr>
        <w:spacing w:before="120" w:after="120" w:line="360" w:lineRule="auto"/>
        <w:jc w:val="both"/>
        <w:rPr>
          <w:rFonts w:asciiTheme="minorHAnsi" w:hAnsiTheme="minorHAnsi" w:cs="Calibri"/>
          <w:b/>
          <w:bCs/>
          <w:sz w:val="20"/>
          <w:szCs w:val="20"/>
        </w:rPr>
      </w:pPr>
    </w:p>
    <w:p w:rsidR="00804C9F" w:rsidRDefault="00804C9F" w:rsidP="00804C9F">
      <w:pPr>
        <w:spacing w:before="120" w:after="120" w:line="360" w:lineRule="auto"/>
        <w:jc w:val="both"/>
        <w:rPr>
          <w:rFonts w:asciiTheme="minorHAnsi" w:hAnsiTheme="minorHAnsi" w:cs="Calibri"/>
          <w:b/>
          <w:bCs/>
          <w:sz w:val="20"/>
          <w:szCs w:val="20"/>
        </w:rPr>
      </w:pPr>
    </w:p>
    <w:p w:rsidR="00804C9F" w:rsidRDefault="00804C9F" w:rsidP="00804C9F">
      <w:pPr>
        <w:spacing w:before="120" w:after="120" w:line="360" w:lineRule="auto"/>
        <w:jc w:val="both"/>
        <w:rPr>
          <w:rFonts w:asciiTheme="minorHAnsi" w:hAnsiTheme="minorHAnsi" w:cs="Calibri"/>
          <w:b/>
          <w:bCs/>
          <w:sz w:val="20"/>
          <w:szCs w:val="20"/>
        </w:rPr>
      </w:pPr>
    </w:p>
    <w:p w:rsidR="00804C9F" w:rsidRDefault="00804C9F" w:rsidP="00804C9F">
      <w:pPr>
        <w:spacing w:before="120" w:after="120" w:line="360" w:lineRule="auto"/>
        <w:jc w:val="both"/>
        <w:rPr>
          <w:rFonts w:asciiTheme="minorHAnsi" w:hAnsiTheme="minorHAnsi" w:cs="Calibri"/>
          <w:b/>
          <w:bCs/>
          <w:sz w:val="20"/>
          <w:szCs w:val="20"/>
        </w:rPr>
      </w:pPr>
    </w:p>
    <w:p w:rsidR="00804C9F" w:rsidRDefault="00804C9F" w:rsidP="00804C9F">
      <w:pPr>
        <w:spacing w:before="120" w:after="120" w:line="360" w:lineRule="auto"/>
        <w:jc w:val="both"/>
        <w:rPr>
          <w:rFonts w:asciiTheme="minorHAnsi" w:hAnsiTheme="minorHAnsi" w:cs="Calibri"/>
          <w:b/>
          <w:bCs/>
          <w:sz w:val="20"/>
          <w:szCs w:val="20"/>
        </w:rPr>
      </w:pPr>
    </w:p>
    <w:p w:rsidR="00804C9F" w:rsidRDefault="00804C9F" w:rsidP="00804C9F">
      <w:pPr>
        <w:spacing w:before="120" w:after="120" w:line="360" w:lineRule="auto"/>
        <w:jc w:val="both"/>
        <w:rPr>
          <w:rFonts w:asciiTheme="minorHAnsi" w:hAnsiTheme="minorHAnsi" w:cs="Calibri"/>
          <w:b/>
          <w:bCs/>
          <w:sz w:val="20"/>
          <w:szCs w:val="20"/>
        </w:rPr>
      </w:pPr>
    </w:p>
    <w:p w:rsidR="00804C9F" w:rsidRDefault="00804C9F" w:rsidP="00804C9F">
      <w:pPr>
        <w:spacing w:before="120" w:after="120" w:line="360" w:lineRule="auto"/>
        <w:jc w:val="both"/>
        <w:rPr>
          <w:rFonts w:asciiTheme="minorHAnsi" w:hAnsiTheme="minorHAnsi" w:cs="Calibri"/>
          <w:b/>
          <w:bCs/>
          <w:sz w:val="20"/>
          <w:szCs w:val="20"/>
        </w:rPr>
      </w:pPr>
    </w:p>
    <w:p w:rsidR="00804C9F" w:rsidRPr="00804C9F" w:rsidRDefault="00804C9F" w:rsidP="00804C9F">
      <w:pPr>
        <w:spacing w:before="120" w:after="120" w:line="360" w:lineRule="auto"/>
        <w:jc w:val="center"/>
        <w:rPr>
          <w:rFonts w:cs="Calibri"/>
          <w:sz w:val="24"/>
          <w:szCs w:val="24"/>
        </w:rPr>
      </w:pPr>
      <w:r>
        <w:rPr>
          <w:rFonts w:asciiTheme="minorHAnsi" w:hAnsiTheme="minorHAnsi" w:cs="Calibri"/>
          <w:b/>
          <w:bCs/>
          <w:sz w:val="20"/>
          <w:szCs w:val="20"/>
        </w:rPr>
        <w:t xml:space="preserve">Map 1: </w:t>
      </w:r>
      <w:r w:rsidRPr="00EA0C43">
        <w:rPr>
          <w:rFonts w:asciiTheme="minorHAnsi" w:hAnsiTheme="minorHAnsi" w:cs="Calibri"/>
          <w:b/>
          <w:bCs/>
          <w:sz w:val="20"/>
          <w:szCs w:val="20"/>
        </w:rPr>
        <w:t xml:space="preserve">Fifa Protected Area </w:t>
      </w:r>
      <w:r w:rsidRPr="00D227C6">
        <w:rPr>
          <w:rFonts w:asciiTheme="minorHAnsi" w:hAnsiTheme="minorHAnsi" w:cs="Calibri"/>
          <w:b/>
          <w:bCs/>
          <w:sz w:val="20"/>
          <w:szCs w:val="20"/>
        </w:rPr>
        <w:t>boundary and its location in Jordan</w:t>
      </w:r>
    </w:p>
    <w:p w:rsidR="002E7921" w:rsidRDefault="005A2DD6" w:rsidP="000B1000">
      <w:pPr>
        <w:spacing w:before="120" w:after="120" w:line="360" w:lineRule="auto"/>
        <w:jc w:val="both"/>
        <w:rPr>
          <w:rFonts w:cs="Calibri"/>
          <w:sz w:val="24"/>
          <w:szCs w:val="24"/>
        </w:rPr>
      </w:pPr>
      <w:r w:rsidRPr="00F928F0">
        <w:rPr>
          <w:rFonts w:cs="Calibri"/>
          <w:sz w:val="24"/>
          <w:szCs w:val="24"/>
        </w:rPr>
        <w:lastRenderedPageBreak/>
        <w:t xml:space="preserve">Fifa Protected Area </w:t>
      </w:r>
      <w:r w:rsidR="00744F38">
        <w:rPr>
          <w:rFonts w:cs="Calibri"/>
          <w:sz w:val="24"/>
          <w:szCs w:val="24"/>
        </w:rPr>
        <w:t>is</w:t>
      </w:r>
      <w:r w:rsidRPr="00F928F0">
        <w:rPr>
          <w:rFonts w:cs="Calibri"/>
          <w:sz w:val="24"/>
          <w:szCs w:val="24"/>
        </w:rPr>
        <w:t xml:space="preserve"> one of the 391 sites identified for their importance for birds in the Middle East. As well, it was considered as an important natural </w:t>
      </w:r>
      <w:r w:rsidR="00F928F0" w:rsidRPr="00815BB8">
        <w:rPr>
          <w:rFonts w:cs="Calibri"/>
          <w:sz w:val="24"/>
          <w:szCs w:val="24"/>
        </w:rPr>
        <w:t xml:space="preserve">habitat for wildlife species in Jordan </w:t>
      </w:r>
      <w:r w:rsidRPr="00F928F0">
        <w:rPr>
          <w:rFonts w:cs="Calibri"/>
          <w:sz w:val="24"/>
          <w:szCs w:val="24"/>
        </w:rPr>
        <w:t>after the RSCN review at 1998; because it represents two natural vegetation types;</w:t>
      </w:r>
      <w:r w:rsidR="000B1000">
        <w:rPr>
          <w:rFonts w:cs="Calibri"/>
          <w:sz w:val="24"/>
          <w:szCs w:val="24"/>
        </w:rPr>
        <w:t xml:space="preserve"> the saline vegetation, </w:t>
      </w:r>
      <w:r w:rsidRPr="00F928F0">
        <w:rPr>
          <w:rFonts w:cs="Calibri"/>
          <w:sz w:val="24"/>
          <w:szCs w:val="24"/>
        </w:rPr>
        <w:t xml:space="preserve">and tropical vegetation type, which is not well represented in the established reserves and constitute about 1.46% of the total size area of all natural reserves in Jordan. </w:t>
      </w:r>
    </w:p>
    <w:p w:rsidR="002E7921" w:rsidRPr="002E7921" w:rsidRDefault="002E7921" w:rsidP="00FA6922">
      <w:pPr>
        <w:spacing w:before="120" w:after="120" w:line="360" w:lineRule="auto"/>
        <w:jc w:val="both"/>
        <w:rPr>
          <w:rFonts w:cs="Calibri"/>
          <w:sz w:val="24"/>
          <w:szCs w:val="24"/>
        </w:rPr>
      </w:pPr>
      <w:r w:rsidRPr="002E7921">
        <w:rPr>
          <w:rFonts w:cs="Calibri"/>
          <w:sz w:val="24"/>
          <w:szCs w:val="24"/>
        </w:rPr>
        <w:t>Fifa PA holds high ecological value and</w:t>
      </w:r>
      <w:r w:rsidRPr="002E7921">
        <w:rPr>
          <w:rFonts w:cs="Calibri"/>
          <w:sz w:val="24"/>
          <w:szCs w:val="24"/>
          <w:rtl/>
        </w:rPr>
        <w:t xml:space="preserve"> </w:t>
      </w:r>
      <w:r w:rsidRPr="002E7921">
        <w:rPr>
          <w:rFonts w:cs="Calibri"/>
          <w:sz w:val="24"/>
          <w:szCs w:val="24"/>
        </w:rPr>
        <w:t xml:space="preserve">species diversity, as it holds the presence of at least seven </w:t>
      </w:r>
      <w:r w:rsidR="004D6D7A" w:rsidRPr="002E7921">
        <w:rPr>
          <w:rFonts w:cs="Calibri"/>
          <w:sz w:val="24"/>
          <w:szCs w:val="24"/>
        </w:rPr>
        <w:t>nationally</w:t>
      </w:r>
      <w:r w:rsidRPr="002E7921">
        <w:rPr>
          <w:rFonts w:cs="Calibri"/>
          <w:sz w:val="24"/>
          <w:szCs w:val="24"/>
        </w:rPr>
        <w:t xml:space="preserve"> threatened plant species, that have a conservation importance, such as Toothbrush Tree </w:t>
      </w:r>
      <w:r w:rsidRPr="002E7921">
        <w:rPr>
          <w:rFonts w:cs="Calibri"/>
          <w:i/>
          <w:iCs/>
          <w:sz w:val="24"/>
          <w:szCs w:val="24"/>
        </w:rPr>
        <w:t>Salvadora persica</w:t>
      </w:r>
      <w:r w:rsidRPr="002E7921">
        <w:rPr>
          <w:rFonts w:cs="Calibri"/>
          <w:sz w:val="24"/>
          <w:szCs w:val="24"/>
        </w:rPr>
        <w:t>, Maru</w:t>
      </w:r>
      <w:r w:rsidR="000B1000">
        <w:rPr>
          <w:rFonts w:cs="Calibri"/>
          <w:sz w:val="24"/>
          <w:szCs w:val="24"/>
        </w:rPr>
        <w:t xml:space="preserve"> </w:t>
      </w:r>
      <w:r w:rsidRPr="002E7921">
        <w:rPr>
          <w:rFonts w:cs="Calibri"/>
          <w:i/>
          <w:iCs/>
          <w:sz w:val="24"/>
          <w:szCs w:val="24"/>
        </w:rPr>
        <w:t>Maerua crassifolia</w:t>
      </w:r>
      <w:r w:rsidRPr="002E7921">
        <w:rPr>
          <w:rFonts w:cs="Calibri"/>
          <w:sz w:val="24"/>
          <w:szCs w:val="24"/>
        </w:rPr>
        <w:t>, Giant reed</w:t>
      </w:r>
      <w:r w:rsidR="000B1000">
        <w:rPr>
          <w:rFonts w:cs="Calibri"/>
          <w:sz w:val="24"/>
          <w:szCs w:val="24"/>
        </w:rPr>
        <w:t xml:space="preserve">  </w:t>
      </w:r>
      <w:r w:rsidRPr="002E7921">
        <w:rPr>
          <w:rFonts w:cs="Calibri"/>
          <w:i/>
          <w:iCs/>
          <w:sz w:val="24"/>
          <w:szCs w:val="24"/>
        </w:rPr>
        <w:t>Arundo donax</w:t>
      </w:r>
      <w:r w:rsidRPr="002E7921">
        <w:rPr>
          <w:rFonts w:cs="Calibri"/>
          <w:sz w:val="24"/>
          <w:szCs w:val="24"/>
        </w:rPr>
        <w:t>, Shittim</w:t>
      </w:r>
      <w:r w:rsidR="000B1000">
        <w:rPr>
          <w:rFonts w:cs="Calibri"/>
          <w:sz w:val="24"/>
          <w:szCs w:val="24"/>
        </w:rPr>
        <w:t xml:space="preserve"> </w:t>
      </w:r>
      <w:r w:rsidRPr="002E7921">
        <w:rPr>
          <w:rFonts w:cs="Calibri"/>
          <w:i/>
          <w:iCs/>
          <w:sz w:val="24"/>
          <w:szCs w:val="24"/>
        </w:rPr>
        <w:t>Acacia tortilis</w:t>
      </w:r>
      <w:r w:rsidRPr="002E7921">
        <w:rPr>
          <w:rFonts w:cs="Calibri"/>
          <w:sz w:val="24"/>
          <w:szCs w:val="24"/>
        </w:rPr>
        <w:t>, Sea-blight</w:t>
      </w:r>
      <w:r w:rsidR="000B1000">
        <w:rPr>
          <w:rFonts w:cs="Calibri"/>
          <w:sz w:val="24"/>
          <w:szCs w:val="24"/>
        </w:rPr>
        <w:t xml:space="preserve"> </w:t>
      </w:r>
      <w:r w:rsidRPr="002E7921">
        <w:rPr>
          <w:rFonts w:cs="Calibri"/>
          <w:i/>
          <w:iCs/>
          <w:sz w:val="24"/>
          <w:szCs w:val="24"/>
        </w:rPr>
        <w:t>Suaeda monoica</w:t>
      </w:r>
      <w:r w:rsidRPr="002E7921">
        <w:rPr>
          <w:rFonts w:cs="Calibri"/>
          <w:sz w:val="24"/>
          <w:szCs w:val="24"/>
        </w:rPr>
        <w:t xml:space="preserve">, Date palm; </w:t>
      </w:r>
      <w:r w:rsidRPr="002E7921">
        <w:rPr>
          <w:rFonts w:cs="Calibri"/>
          <w:i/>
          <w:iCs/>
          <w:sz w:val="24"/>
          <w:szCs w:val="24"/>
        </w:rPr>
        <w:t>Phoenix dactylifera</w:t>
      </w:r>
      <w:r w:rsidRPr="002E7921">
        <w:rPr>
          <w:rFonts w:cs="Calibri"/>
          <w:sz w:val="24"/>
          <w:szCs w:val="24"/>
        </w:rPr>
        <w:t xml:space="preserve">, Acacia; </w:t>
      </w:r>
      <w:r w:rsidRPr="002E7921">
        <w:rPr>
          <w:rFonts w:cs="Calibri"/>
          <w:i/>
          <w:iCs/>
          <w:sz w:val="24"/>
          <w:szCs w:val="24"/>
        </w:rPr>
        <w:t>Acacia rad</w:t>
      </w:r>
      <w:r w:rsidR="00E14857">
        <w:rPr>
          <w:rFonts w:cs="Calibri"/>
          <w:i/>
          <w:iCs/>
          <w:sz w:val="24"/>
          <w:szCs w:val="24"/>
        </w:rPr>
        <w:t>d</w:t>
      </w:r>
      <w:r w:rsidRPr="002E7921">
        <w:rPr>
          <w:rFonts w:cs="Calibri"/>
          <w:i/>
          <w:iCs/>
          <w:sz w:val="24"/>
          <w:szCs w:val="24"/>
        </w:rPr>
        <w:t>ianna</w:t>
      </w:r>
      <w:r w:rsidRPr="002E7921">
        <w:rPr>
          <w:rFonts w:cs="Calibri"/>
          <w:sz w:val="24"/>
          <w:szCs w:val="24"/>
        </w:rPr>
        <w:t xml:space="preserve"> and Short pricklegrass; </w:t>
      </w:r>
      <w:r w:rsidRPr="002E7921">
        <w:rPr>
          <w:rFonts w:cs="Calibri"/>
          <w:i/>
          <w:iCs/>
          <w:sz w:val="24"/>
          <w:szCs w:val="24"/>
        </w:rPr>
        <w:t>Crypsis schoenoides</w:t>
      </w:r>
      <w:r w:rsidR="00FA6922">
        <w:rPr>
          <w:rFonts w:cs="Calibri"/>
          <w:sz w:val="24"/>
          <w:szCs w:val="24"/>
        </w:rPr>
        <w:t xml:space="preserve"> (RSCN, 2011)</w:t>
      </w:r>
    </w:p>
    <w:p w:rsidR="002E7921" w:rsidRPr="002E7921" w:rsidRDefault="002E7921" w:rsidP="000B1000">
      <w:pPr>
        <w:spacing w:before="120" w:after="120" w:line="360" w:lineRule="auto"/>
        <w:jc w:val="both"/>
        <w:rPr>
          <w:rFonts w:cs="Calibri"/>
          <w:sz w:val="24"/>
          <w:szCs w:val="24"/>
        </w:rPr>
      </w:pPr>
      <w:r w:rsidRPr="002E7921">
        <w:rPr>
          <w:rFonts w:cs="Calibri"/>
          <w:sz w:val="24"/>
          <w:szCs w:val="24"/>
        </w:rPr>
        <w:t xml:space="preserve">In addition, there are two </w:t>
      </w:r>
      <w:r w:rsidRPr="009F19C1">
        <w:rPr>
          <w:rFonts w:cs="Calibri"/>
          <w:sz w:val="24"/>
          <w:szCs w:val="24"/>
        </w:rPr>
        <w:t xml:space="preserve">vegetation </w:t>
      </w:r>
      <w:r w:rsidR="000B1000" w:rsidRPr="009F19C1">
        <w:rPr>
          <w:rFonts w:cs="Calibri"/>
          <w:sz w:val="24"/>
          <w:szCs w:val="24"/>
        </w:rPr>
        <w:t>communities</w:t>
      </w:r>
      <w:r w:rsidRPr="002E7921">
        <w:rPr>
          <w:rFonts w:cs="Calibri"/>
          <w:sz w:val="24"/>
          <w:szCs w:val="24"/>
        </w:rPr>
        <w:t xml:space="preserve"> in Fifa Protected area, distributed according to altitude. </w:t>
      </w:r>
      <w:r w:rsidR="00B962E8">
        <w:rPr>
          <w:rFonts w:cs="Calibri"/>
          <w:sz w:val="24"/>
          <w:szCs w:val="24"/>
        </w:rPr>
        <w:t>In the lower elevations, Tamarisk</w:t>
      </w:r>
      <w:r w:rsidRPr="002E7921">
        <w:rPr>
          <w:rFonts w:cs="Calibri"/>
          <w:sz w:val="24"/>
          <w:szCs w:val="24"/>
        </w:rPr>
        <w:t xml:space="preserve"> is dominant there are pure stands and some </w:t>
      </w:r>
      <w:r>
        <w:rPr>
          <w:rFonts w:cs="Calibri"/>
          <w:sz w:val="24"/>
          <w:szCs w:val="24"/>
        </w:rPr>
        <w:t>mixed w</w:t>
      </w:r>
      <w:r w:rsidRPr="002E7921">
        <w:rPr>
          <w:rFonts w:cs="Calibri"/>
          <w:sz w:val="24"/>
          <w:szCs w:val="24"/>
        </w:rPr>
        <w:t>ith Nitraria this extends over the majority of the area. In the upper elevations, the Acacia succeeds as the dominant species</w:t>
      </w:r>
      <w:r w:rsidR="006F7510">
        <w:rPr>
          <w:rFonts w:cs="Calibri"/>
          <w:sz w:val="24"/>
          <w:szCs w:val="24"/>
        </w:rPr>
        <w:t xml:space="preserve"> (RSCN, 2011)</w:t>
      </w:r>
      <w:r w:rsidRPr="002E7921">
        <w:rPr>
          <w:rFonts w:cs="Calibri"/>
          <w:sz w:val="24"/>
          <w:szCs w:val="24"/>
        </w:rPr>
        <w:t>.</w:t>
      </w:r>
    </w:p>
    <w:p w:rsidR="00EA0C43" w:rsidRDefault="00EA0C43" w:rsidP="00EA0C43">
      <w:pPr>
        <w:spacing w:before="120" w:after="120" w:line="360" w:lineRule="auto"/>
        <w:jc w:val="center"/>
        <w:rPr>
          <w:rFonts w:asciiTheme="minorHAnsi" w:hAnsiTheme="minorHAnsi" w:cs="Calibri"/>
          <w:b/>
          <w:bCs/>
          <w:sz w:val="20"/>
          <w:szCs w:val="20"/>
        </w:rPr>
      </w:pPr>
    </w:p>
    <w:p w:rsidR="00612030" w:rsidRDefault="00612030" w:rsidP="00EA0C43">
      <w:pPr>
        <w:spacing w:before="120" w:after="120" w:line="360" w:lineRule="auto"/>
        <w:jc w:val="center"/>
        <w:rPr>
          <w:rFonts w:asciiTheme="minorHAnsi" w:hAnsiTheme="minorHAnsi" w:cs="Calibri"/>
          <w:b/>
          <w:bCs/>
          <w:sz w:val="20"/>
          <w:szCs w:val="20"/>
        </w:rPr>
      </w:pPr>
    </w:p>
    <w:p w:rsidR="00804C9F" w:rsidRDefault="00804C9F">
      <w:pPr>
        <w:spacing w:after="0" w:line="240" w:lineRule="auto"/>
        <w:rPr>
          <w:rFonts w:cs="Calibri"/>
          <w:sz w:val="28"/>
          <w:szCs w:val="28"/>
        </w:rPr>
      </w:pPr>
      <w:bookmarkStart w:id="5" w:name="_Toc401139798"/>
      <w:r>
        <w:rPr>
          <w:rFonts w:cs="Calibri"/>
          <w:sz w:val="28"/>
          <w:szCs w:val="28"/>
        </w:rPr>
        <w:br w:type="page"/>
      </w:r>
    </w:p>
    <w:p w:rsidR="00612030" w:rsidRDefault="00BB7962" w:rsidP="00575FF3">
      <w:pPr>
        <w:pStyle w:val="ListParagraph"/>
        <w:numPr>
          <w:ilvl w:val="1"/>
          <w:numId w:val="9"/>
        </w:numPr>
        <w:spacing w:before="120" w:after="120" w:line="360" w:lineRule="auto"/>
        <w:outlineLvl w:val="1"/>
        <w:rPr>
          <w:rFonts w:cs="Calibri"/>
          <w:sz w:val="28"/>
          <w:szCs w:val="28"/>
        </w:rPr>
      </w:pPr>
      <w:r w:rsidRPr="00BB7962">
        <w:rPr>
          <w:rFonts w:cs="Calibri"/>
          <w:sz w:val="28"/>
          <w:szCs w:val="28"/>
        </w:rPr>
        <w:lastRenderedPageBreak/>
        <w:t>Team Members</w:t>
      </w:r>
      <w:bookmarkEnd w:id="5"/>
      <w:r w:rsidRPr="00BB7962">
        <w:rPr>
          <w:rFonts w:cs="Calibri"/>
          <w:sz w:val="28"/>
          <w:szCs w:val="28"/>
        </w:rPr>
        <w:t xml:space="preserve">  </w:t>
      </w:r>
    </w:p>
    <w:p w:rsidR="00B7539D" w:rsidRPr="00B7539D" w:rsidRDefault="00B7539D" w:rsidP="00B7539D">
      <w:pPr>
        <w:pStyle w:val="ListParagraph"/>
        <w:numPr>
          <w:ilvl w:val="0"/>
          <w:numId w:val="4"/>
        </w:numPr>
        <w:spacing w:after="0" w:line="240" w:lineRule="auto"/>
        <w:ind w:left="1080"/>
        <w:jc w:val="both"/>
        <w:rPr>
          <w:rFonts w:cs="Calibri"/>
          <w:sz w:val="24"/>
          <w:szCs w:val="24"/>
        </w:rPr>
      </w:pPr>
      <w:r w:rsidRPr="00B7539D">
        <w:rPr>
          <w:rFonts w:cs="Calibri"/>
          <w:sz w:val="24"/>
          <w:szCs w:val="24"/>
        </w:rPr>
        <w:t>Pete Ellis, RSPB Northern Isles Manager, RSPB Shetland Office, Virkie, Shetland, ZE3 9JN</w:t>
      </w:r>
      <w:r>
        <w:rPr>
          <w:rFonts w:cs="Calibri"/>
          <w:sz w:val="24"/>
          <w:szCs w:val="24"/>
        </w:rPr>
        <w:t>.</w:t>
      </w:r>
    </w:p>
    <w:p w:rsidR="00B7539D" w:rsidRDefault="005C5557" w:rsidP="00B7539D">
      <w:pPr>
        <w:pStyle w:val="ListParagraph"/>
        <w:numPr>
          <w:ilvl w:val="0"/>
          <w:numId w:val="4"/>
        </w:numPr>
        <w:spacing w:after="0" w:line="240" w:lineRule="auto"/>
        <w:ind w:left="1080"/>
        <w:jc w:val="both"/>
        <w:rPr>
          <w:rFonts w:cs="Calibri"/>
          <w:sz w:val="24"/>
          <w:szCs w:val="24"/>
        </w:rPr>
      </w:pPr>
      <w:r w:rsidRPr="00E24027">
        <w:rPr>
          <w:rFonts w:cs="Calibri"/>
          <w:sz w:val="24"/>
          <w:szCs w:val="24"/>
        </w:rPr>
        <w:t>Tareq Qaneer. B.Sc degree in Agricultural Science/Animal science (2008). University of Jordan. Avifauna Researcher – RSCN Headquarter.</w:t>
      </w:r>
    </w:p>
    <w:p w:rsidR="005C5557" w:rsidRPr="00B7539D" w:rsidRDefault="00B7539D" w:rsidP="00B7539D">
      <w:pPr>
        <w:pStyle w:val="ListParagraph"/>
        <w:numPr>
          <w:ilvl w:val="0"/>
          <w:numId w:val="4"/>
        </w:numPr>
        <w:spacing w:after="0" w:line="240" w:lineRule="auto"/>
        <w:ind w:left="1080"/>
        <w:jc w:val="both"/>
        <w:rPr>
          <w:rFonts w:cs="Calibri"/>
          <w:sz w:val="24"/>
          <w:szCs w:val="24"/>
        </w:rPr>
      </w:pPr>
      <w:r w:rsidRPr="00B7539D">
        <w:rPr>
          <w:rFonts w:cs="Calibri"/>
          <w:sz w:val="24"/>
          <w:szCs w:val="24"/>
        </w:rPr>
        <w:t xml:space="preserve">Ibrahim Mahasneh, Reserve Manager, RSCN </w:t>
      </w:r>
      <w:r>
        <w:rPr>
          <w:rFonts w:cs="Calibri"/>
          <w:sz w:val="24"/>
          <w:szCs w:val="24"/>
        </w:rPr>
        <w:t>Fifa</w:t>
      </w:r>
      <w:r w:rsidRPr="00B7539D">
        <w:rPr>
          <w:rFonts w:cs="Calibri"/>
          <w:sz w:val="24"/>
          <w:szCs w:val="24"/>
        </w:rPr>
        <w:t xml:space="preserve"> </w:t>
      </w:r>
      <w:r>
        <w:rPr>
          <w:rFonts w:cs="Calibri"/>
          <w:sz w:val="24"/>
          <w:szCs w:val="24"/>
        </w:rPr>
        <w:t>Protected Area</w:t>
      </w:r>
      <w:r w:rsidRPr="00B7539D">
        <w:rPr>
          <w:rFonts w:cs="Calibri"/>
          <w:sz w:val="24"/>
          <w:szCs w:val="24"/>
        </w:rPr>
        <w:t>, Jordan</w:t>
      </w:r>
      <w:r>
        <w:rPr>
          <w:rFonts w:cs="Calibri"/>
          <w:sz w:val="24"/>
          <w:szCs w:val="24"/>
        </w:rPr>
        <w:t>.</w:t>
      </w:r>
    </w:p>
    <w:p w:rsidR="00B7539D" w:rsidRDefault="00B7539D" w:rsidP="00BB7962">
      <w:pPr>
        <w:spacing w:before="120" w:after="120" w:line="360" w:lineRule="auto"/>
        <w:rPr>
          <w:rFonts w:cs="Calibri"/>
          <w:sz w:val="28"/>
          <w:szCs w:val="28"/>
        </w:rPr>
      </w:pPr>
    </w:p>
    <w:p w:rsidR="003937CA" w:rsidRDefault="003937CA">
      <w:pPr>
        <w:spacing w:after="0" w:line="240" w:lineRule="auto"/>
        <w:rPr>
          <w:rFonts w:cs="Calibri"/>
          <w:sz w:val="28"/>
          <w:szCs w:val="28"/>
        </w:rPr>
      </w:pPr>
      <w:r>
        <w:rPr>
          <w:rFonts w:cs="Calibri"/>
          <w:sz w:val="28"/>
          <w:szCs w:val="28"/>
        </w:rPr>
        <w:br w:type="page"/>
      </w:r>
    </w:p>
    <w:p w:rsidR="00BB7962" w:rsidRPr="00071D2C" w:rsidRDefault="00B7539D" w:rsidP="00575FF3">
      <w:pPr>
        <w:pStyle w:val="ListParagraph"/>
        <w:numPr>
          <w:ilvl w:val="0"/>
          <w:numId w:val="6"/>
        </w:numPr>
        <w:spacing w:before="120" w:after="120" w:line="360" w:lineRule="auto"/>
        <w:outlineLvl w:val="0"/>
        <w:rPr>
          <w:rFonts w:cs="Calibri"/>
          <w:b/>
          <w:bCs/>
          <w:sz w:val="28"/>
          <w:szCs w:val="28"/>
        </w:rPr>
      </w:pPr>
      <w:bookmarkStart w:id="6" w:name="_Toc401139799"/>
      <w:r w:rsidRPr="00071D2C">
        <w:rPr>
          <w:rFonts w:cs="Calibri"/>
          <w:b/>
          <w:bCs/>
          <w:sz w:val="28"/>
          <w:szCs w:val="28"/>
        </w:rPr>
        <w:lastRenderedPageBreak/>
        <w:t>Methods</w:t>
      </w:r>
      <w:bookmarkEnd w:id="6"/>
    </w:p>
    <w:p w:rsidR="00B7539D" w:rsidRDefault="00B7539D" w:rsidP="003F396E">
      <w:pPr>
        <w:spacing w:before="120" w:after="120" w:line="360" w:lineRule="auto"/>
        <w:jc w:val="both"/>
        <w:rPr>
          <w:rFonts w:cs="Calibri"/>
          <w:sz w:val="24"/>
          <w:szCs w:val="24"/>
        </w:rPr>
      </w:pPr>
      <w:r w:rsidRPr="00B7539D">
        <w:rPr>
          <w:rFonts w:cs="Calibri"/>
          <w:sz w:val="24"/>
          <w:szCs w:val="24"/>
        </w:rPr>
        <w:t xml:space="preserve">As described by Perlman (2008), the </w:t>
      </w:r>
      <w:r w:rsidR="00E14857">
        <w:rPr>
          <w:rFonts w:cs="Calibri"/>
          <w:sz w:val="24"/>
          <w:szCs w:val="24"/>
        </w:rPr>
        <w:t>Nubian Nightjar</w:t>
      </w:r>
      <w:r w:rsidR="00E14857" w:rsidRPr="00B7539D">
        <w:rPr>
          <w:rFonts w:cs="Calibri"/>
          <w:sz w:val="24"/>
          <w:szCs w:val="24"/>
        </w:rPr>
        <w:t xml:space="preserve"> </w:t>
      </w:r>
      <w:r w:rsidRPr="00B7539D">
        <w:rPr>
          <w:rFonts w:cs="Calibri"/>
          <w:sz w:val="24"/>
          <w:szCs w:val="24"/>
        </w:rPr>
        <w:t xml:space="preserve">activity is closely linked to the lunar cycle, the survey </w:t>
      </w:r>
      <w:r w:rsidR="00FE012D">
        <w:rPr>
          <w:rFonts w:cs="Calibri"/>
          <w:sz w:val="24"/>
          <w:szCs w:val="24"/>
        </w:rPr>
        <w:t>was</w:t>
      </w:r>
      <w:r w:rsidRPr="00B7539D">
        <w:rPr>
          <w:rFonts w:cs="Calibri"/>
          <w:sz w:val="24"/>
          <w:szCs w:val="24"/>
        </w:rPr>
        <w:t xml:space="preserve"> </w:t>
      </w:r>
      <w:r w:rsidR="00ED7021">
        <w:rPr>
          <w:rFonts w:cs="Calibri"/>
          <w:sz w:val="24"/>
          <w:szCs w:val="24"/>
        </w:rPr>
        <w:t>carried out</w:t>
      </w:r>
      <w:r w:rsidRPr="00B7539D">
        <w:rPr>
          <w:rFonts w:cs="Calibri"/>
          <w:sz w:val="24"/>
          <w:szCs w:val="24"/>
        </w:rPr>
        <w:t xml:space="preserve"> in the full moon time of April and May 2014</w:t>
      </w:r>
      <w:r w:rsidR="00FE012D">
        <w:rPr>
          <w:rFonts w:cs="Calibri"/>
          <w:sz w:val="24"/>
          <w:szCs w:val="24"/>
        </w:rPr>
        <w:t xml:space="preserve">. </w:t>
      </w:r>
      <w:r w:rsidR="00ED7021">
        <w:rPr>
          <w:rFonts w:cs="Calibri"/>
          <w:sz w:val="24"/>
          <w:szCs w:val="24"/>
        </w:rPr>
        <w:t xml:space="preserve">Since the full moon </w:t>
      </w:r>
      <w:r w:rsidR="00ED7021" w:rsidRPr="00ED7021">
        <w:rPr>
          <w:rFonts w:cs="Calibri"/>
          <w:sz w:val="24"/>
          <w:szCs w:val="24"/>
        </w:rPr>
        <w:t xml:space="preserve">confined to three days in the month </w:t>
      </w:r>
      <w:r w:rsidR="00ED7021">
        <w:rPr>
          <w:rFonts w:cs="Calibri"/>
          <w:sz w:val="24"/>
          <w:szCs w:val="24"/>
        </w:rPr>
        <w:t>t</w:t>
      </w:r>
      <w:r w:rsidR="00FE012D" w:rsidRPr="002E7345">
        <w:rPr>
          <w:rFonts w:cs="Calibri"/>
          <w:sz w:val="24"/>
          <w:szCs w:val="24"/>
        </w:rPr>
        <w:t xml:space="preserve">he survey was carried out in two field visits. The first field visit started </w:t>
      </w:r>
      <w:r w:rsidR="00DD5D52">
        <w:rPr>
          <w:rFonts w:cs="Calibri"/>
          <w:sz w:val="24"/>
          <w:szCs w:val="24"/>
        </w:rPr>
        <w:t xml:space="preserve">14 to 16 April, and the second visit was in </w:t>
      </w:r>
      <w:r w:rsidR="003F396E">
        <w:rPr>
          <w:rFonts w:cs="Calibri"/>
          <w:sz w:val="24"/>
          <w:szCs w:val="24"/>
        </w:rPr>
        <w:t>15</w:t>
      </w:r>
      <w:r w:rsidR="007177E9">
        <w:rPr>
          <w:rFonts w:cs="Calibri"/>
          <w:sz w:val="24"/>
          <w:szCs w:val="24"/>
        </w:rPr>
        <w:t xml:space="preserve">-16 </w:t>
      </w:r>
      <w:r w:rsidR="00DD5D52">
        <w:rPr>
          <w:rFonts w:cs="Calibri"/>
          <w:sz w:val="24"/>
          <w:szCs w:val="24"/>
        </w:rPr>
        <w:t xml:space="preserve">May. </w:t>
      </w:r>
    </w:p>
    <w:p w:rsidR="00E86CD0" w:rsidRDefault="00F477BE" w:rsidP="00F2048D">
      <w:pPr>
        <w:spacing w:before="120" w:after="120" w:line="360" w:lineRule="auto"/>
        <w:jc w:val="both"/>
        <w:rPr>
          <w:rFonts w:cs="Calibri"/>
          <w:sz w:val="24"/>
          <w:szCs w:val="24"/>
        </w:rPr>
      </w:pPr>
      <w:r>
        <w:rPr>
          <w:rFonts w:cs="Calibri"/>
          <w:sz w:val="24"/>
          <w:szCs w:val="24"/>
        </w:rPr>
        <w:t xml:space="preserve">A single method was used in the survey that the spot counts </w:t>
      </w:r>
      <w:r w:rsidR="00E14857">
        <w:rPr>
          <w:rFonts w:cs="Calibri"/>
          <w:sz w:val="24"/>
          <w:szCs w:val="24"/>
        </w:rPr>
        <w:t xml:space="preserve">because it is the </w:t>
      </w:r>
      <w:r w:rsidR="001F7004" w:rsidRPr="00B7539D">
        <w:rPr>
          <w:rFonts w:cs="Calibri"/>
          <w:sz w:val="24"/>
          <w:szCs w:val="24"/>
        </w:rPr>
        <w:t>most suitable method to survey birds in dense woodlands</w:t>
      </w:r>
      <w:r w:rsidR="00D9273A">
        <w:rPr>
          <w:rFonts w:cs="Calibri" w:hint="cs"/>
          <w:sz w:val="24"/>
          <w:szCs w:val="24"/>
          <w:rtl/>
        </w:rPr>
        <w:t xml:space="preserve"> </w:t>
      </w:r>
      <w:r w:rsidR="00D9273A">
        <w:rPr>
          <w:rFonts w:cs="Calibri"/>
          <w:sz w:val="24"/>
          <w:szCs w:val="24"/>
        </w:rPr>
        <w:t>(</w:t>
      </w:r>
      <w:r w:rsidR="00F2048D">
        <w:rPr>
          <w:rFonts w:cs="Calibri"/>
          <w:sz w:val="24"/>
          <w:szCs w:val="24"/>
        </w:rPr>
        <w:t>Bibby et al 2000</w:t>
      </w:r>
      <w:r w:rsidR="00D9273A">
        <w:rPr>
          <w:rFonts w:cs="Calibri"/>
          <w:sz w:val="24"/>
          <w:szCs w:val="24"/>
        </w:rPr>
        <w:t>)</w:t>
      </w:r>
      <w:r w:rsidR="00FB5B2A" w:rsidRPr="00F477BE">
        <w:rPr>
          <w:rFonts w:cs="Calibri"/>
          <w:sz w:val="24"/>
          <w:szCs w:val="24"/>
        </w:rPr>
        <w:t>. A total of 37 spot counts</w:t>
      </w:r>
      <w:r>
        <w:rPr>
          <w:rFonts w:cs="Calibri"/>
          <w:sz w:val="24"/>
          <w:szCs w:val="24"/>
        </w:rPr>
        <w:t xml:space="preserve"> have been</w:t>
      </w:r>
      <w:r w:rsidR="00FB5B2A" w:rsidRPr="00F477BE">
        <w:rPr>
          <w:rFonts w:cs="Calibri"/>
          <w:sz w:val="24"/>
          <w:szCs w:val="24"/>
        </w:rPr>
        <w:t xml:space="preserve"> </w:t>
      </w:r>
      <w:r w:rsidR="00ED7021" w:rsidRPr="00F477BE">
        <w:rPr>
          <w:rFonts w:cs="Calibri"/>
          <w:sz w:val="24"/>
          <w:szCs w:val="24"/>
        </w:rPr>
        <w:t>carried out</w:t>
      </w:r>
      <w:r w:rsidR="00FB5B2A" w:rsidRPr="00F477BE">
        <w:rPr>
          <w:rFonts w:cs="Calibri"/>
          <w:sz w:val="24"/>
          <w:szCs w:val="24"/>
        </w:rPr>
        <w:t xml:space="preserve"> in the reserve (Appendix 1) that covered all area hold Nubian Nightjar</w:t>
      </w:r>
      <w:r w:rsidR="005B4F50">
        <w:rPr>
          <w:rFonts w:cs="Calibri"/>
          <w:sz w:val="24"/>
          <w:szCs w:val="24"/>
        </w:rPr>
        <w:t xml:space="preserve"> habitat (tamarisk salt-marsh). As the study area is </w:t>
      </w:r>
      <w:r w:rsidR="00E86CD0">
        <w:rPr>
          <w:rFonts w:cs="Calibri"/>
          <w:sz w:val="24"/>
          <w:szCs w:val="24"/>
        </w:rPr>
        <w:t>represented</w:t>
      </w:r>
      <w:r w:rsidR="005B4F50">
        <w:rPr>
          <w:rFonts w:cs="Calibri"/>
          <w:sz w:val="24"/>
          <w:szCs w:val="24"/>
        </w:rPr>
        <w:t xml:space="preserve"> by two major vegetation type</w:t>
      </w:r>
      <w:r w:rsidR="00E86CD0">
        <w:rPr>
          <w:rFonts w:cs="Calibri"/>
          <w:sz w:val="24"/>
          <w:szCs w:val="24"/>
        </w:rPr>
        <w:t xml:space="preserve"> (the saline vegetation, and tropical) </w:t>
      </w:r>
      <w:r w:rsidR="00FB5B2A" w:rsidRPr="00F477BE">
        <w:rPr>
          <w:rFonts w:cs="Calibri"/>
          <w:sz w:val="24"/>
          <w:szCs w:val="24"/>
        </w:rPr>
        <w:t>and due to the fact that F</w:t>
      </w:r>
      <w:r w:rsidR="00E86CD0">
        <w:rPr>
          <w:rFonts w:cs="Calibri"/>
          <w:sz w:val="24"/>
          <w:szCs w:val="24"/>
        </w:rPr>
        <w:t xml:space="preserve">ifa is located in military area, the spot counts selected based on accessibility and suitability to represent the vegetation types </w:t>
      </w:r>
      <w:r w:rsidR="00FB5B2A" w:rsidRPr="00F477BE">
        <w:rPr>
          <w:rFonts w:cs="Calibri"/>
          <w:sz w:val="24"/>
          <w:szCs w:val="24"/>
        </w:rPr>
        <w:t xml:space="preserve">(map 2). </w:t>
      </w:r>
      <w:r>
        <w:rPr>
          <w:rFonts w:cs="Calibri"/>
          <w:sz w:val="24"/>
          <w:szCs w:val="24"/>
        </w:rPr>
        <w:t>Also,</w:t>
      </w:r>
      <w:r w:rsidR="00C416EB">
        <w:rPr>
          <w:rFonts w:cs="Calibri"/>
          <w:sz w:val="24"/>
          <w:szCs w:val="24"/>
        </w:rPr>
        <w:t xml:space="preserve"> based on recommendations from </w:t>
      </w:r>
      <w:r w:rsidR="00C416EB">
        <w:rPr>
          <w:noProof/>
          <w:sz w:val="24"/>
          <w:szCs w:val="24"/>
        </w:rPr>
        <w:t>Pettersson (2011),</w:t>
      </w:r>
      <w:r>
        <w:rPr>
          <w:rFonts w:cs="Calibri"/>
          <w:sz w:val="24"/>
          <w:szCs w:val="24"/>
        </w:rPr>
        <w:t xml:space="preserve"> </w:t>
      </w:r>
      <w:r w:rsidR="00FB5B2A" w:rsidRPr="00F477BE">
        <w:rPr>
          <w:rFonts w:cs="Calibri"/>
          <w:sz w:val="24"/>
          <w:szCs w:val="24"/>
        </w:rPr>
        <w:t xml:space="preserve">two spot counts </w:t>
      </w:r>
      <w:r w:rsidR="00E86CD0">
        <w:rPr>
          <w:rFonts w:cs="Calibri"/>
          <w:sz w:val="24"/>
          <w:szCs w:val="24"/>
        </w:rPr>
        <w:t>selected</w:t>
      </w:r>
      <w:r w:rsidR="00EB6690">
        <w:rPr>
          <w:rFonts w:cs="Calibri"/>
          <w:sz w:val="24"/>
          <w:szCs w:val="24"/>
        </w:rPr>
        <w:t xml:space="preserve"> </w:t>
      </w:r>
      <w:r w:rsidR="00FB5B2A" w:rsidRPr="00F477BE">
        <w:rPr>
          <w:rFonts w:cs="Calibri"/>
          <w:sz w:val="24"/>
          <w:szCs w:val="24"/>
        </w:rPr>
        <w:t>north the reserve holds an almost similarly area of tamarisk salt-marsh</w:t>
      </w:r>
      <w:r w:rsidR="00C416EB">
        <w:rPr>
          <w:rFonts w:cs="Calibri"/>
          <w:sz w:val="24"/>
          <w:szCs w:val="24"/>
        </w:rPr>
        <w:t xml:space="preserve">. </w:t>
      </w:r>
    </w:p>
    <w:p w:rsidR="00F24E53" w:rsidRDefault="001F7004" w:rsidP="00E86CD0">
      <w:pPr>
        <w:spacing w:before="120" w:after="120" w:line="360" w:lineRule="auto"/>
        <w:jc w:val="both"/>
        <w:rPr>
          <w:rFonts w:cs="Calibri"/>
          <w:sz w:val="24"/>
          <w:szCs w:val="24"/>
        </w:rPr>
      </w:pPr>
      <w:r>
        <w:rPr>
          <w:rFonts w:cs="Calibri"/>
          <w:sz w:val="24"/>
          <w:szCs w:val="24"/>
        </w:rPr>
        <w:t>Counts were</w:t>
      </w:r>
      <w:r w:rsidR="001A2136">
        <w:rPr>
          <w:rFonts w:cs="Calibri"/>
          <w:sz w:val="24"/>
          <w:szCs w:val="24"/>
        </w:rPr>
        <w:t xml:space="preserve"> performed within the period of one hour after dusk until one hour before dawn</w:t>
      </w:r>
      <w:r>
        <w:rPr>
          <w:rFonts w:cs="Calibri"/>
          <w:sz w:val="24"/>
          <w:szCs w:val="24"/>
        </w:rPr>
        <w:t xml:space="preserve"> for 10 -12 minutes</w:t>
      </w:r>
      <w:r w:rsidR="001A2136">
        <w:rPr>
          <w:rFonts w:cs="Calibri"/>
          <w:sz w:val="24"/>
          <w:szCs w:val="24"/>
        </w:rPr>
        <w:t>.</w:t>
      </w:r>
      <w:r>
        <w:rPr>
          <w:rFonts w:cs="Calibri"/>
          <w:sz w:val="24"/>
          <w:szCs w:val="24"/>
        </w:rPr>
        <w:t xml:space="preserve"> The </w:t>
      </w:r>
      <w:r w:rsidR="00F7165D">
        <w:rPr>
          <w:rFonts w:cs="Calibri"/>
          <w:sz w:val="24"/>
          <w:szCs w:val="24"/>
        </w:rPr>
        <w:t>Nubian Nightjar</w:t>
      </w:r>
      <w:r w:rsidR="00F7165D" w:rsidRPr="00B7539D">
        <w:rPr>
          <w:rFonts w:cs="Calibri"/>
          <w:sz w:val="24"/>
          <w:szCs w:val="24"/>
        </w:rPr>
        <w:t xml:space="preserve"> </w:t>
      </w:r>
      <w:r>
        <w:rPr>
          <w:rFonts w:cs="Calibri"/>
          <w:sz w:val="24"/>
          <w:szCs w:val="24"/>
        </w:rPr>
        <w:t xml:space="preserve">were identified either </w:t>
      </w:r>
      <w:r w:rsidR="002642FF">
        <w:rPr>
          <w:rFonts w:cs="Calibri"/>
          <w:sz w:val="24"/>
          <w:szCs w:val="24"/>
        </w:rPr>
        <w:t>vocally, using their</w:t>
      </w:r>
      <w:r w:rsidR="00EA253E">
        <w:rPr>
          <w:rFonts w:cs="Calibri"/>
          <w:sz w:val="24"/>
          <w:szCs w:val="24"/>
        </w:rPr>
        <w:t xml:space="preserve"> males</w:t>
      </w:r>
      <w:r w:rsidR="002642FF">
        <w:rPr>
          <w:rFonts w:cs="Calibri"/>
          <w:sz w:val="24"/>
          <w:szCs w:val="24"/>
        </w:rPr>
        <w:t xml:space="preserve"> </w:t>
      </w:r>
      <w:r w:rsidR="002642FF" w:rsidRPr="002642FF">
        <w:rPr>
          <w:rFonts w:cs="Calibri"/>
          <w:sz w:val="24"/>
          <w:szCs w:val="24"/>
        </w:rPr>
        <w:t>distinctive</w:t>
      </w:r>
      <w:r w:rsidR="002642FF">
        <w:rPr>
          <w:rFonts w:cs="Calibri"/>
          <w:sz w:val="24"/>
          <w:szCs w:val="24"/>
        </w:rPr>
        <w:t xml:space="preserve"> calls and very vocal nature during the breeding season,</w:t>
      </w:r>
      <w:r w:rsidR="002642FF" w:rsidRPr="002642FF">
        <w:rPr>
          <w:rFonts w:cs="Calibri"/>
          <w:sz w:val="24"/>
          <w:szCs w:val="24"/>
        </w:rPr>
        <w:t xml:space="preserve"> </w:t>
      </w:r>
      <w:r>
        <w:rPr>
          <w:rFonts w:cs="Calibri"/>
          <w:sz w:val="24"/>
          <w:szCs w:val="24"/>
        </w:rPr>
        <w:t xml:space="preserve">or through the direct </w:t>
      </w:r>
      <w:r w:rsidR="007D6D91">
        <w:rPr>
          <w:rFonts w:cs="Calibri"/>
          <w:sz w:val="24"/>
          <w:szCs w:val="24"/>
        </w:rPr>
        <w:t xml:space="preserve">eye </w:t>
      </w:r>
      <w:r>
        <w:rPr>
          <w:rFonts w:cs="Calibri"/>
          <w:sz w:val="24"/>
          <w:szCs w:val="24"/>
        </w:rPr>
        <w:t xml:space="preserve">contact. </w:t>
      </w:r>
    </w:p>
    <w:p w:rsidR="009E5217" w:rsidRDefault="009E5217" w:rsidP="009E5217">
      <w:pPr>
        <w:spacing w:before="120" w:after="120" w:line="360" w:lineRule="auto"/>
        <w:jc w:val="both"/>
        <w:rPr>
          <w:rFonts w:cs="Calibri"/>
          <w:sz w:val="24"/>
          <w:szCs w:val="24"/>
        </w:rPr>
      </w:pPr>
      <w:r>
        <w:rPr>
          <w:rFonts w:cs="Calibri"/>
          <w:noProof/>
          <w:sz w:val="24"/>
          <w:szCs w:val="24"/>
        </w:rPr>
        <w:lastRenderedPageBreak/>
        <w:drawing>
          <wp:anchor distT="0" distB="0" distL="114300" distR="114300" simplePos="0" relativeHeight="251658240" behindDoc="0" locked="0" layoutInCell="1" allowOverlap="1">
            <wp:simplePos x="0" y="0"/>
            <wp:positionH relativeFrom="column">
              <wp:posOffset>276225</wp:posOffset>
            </wp:positionH>
            <wp:positionV relativeFrom="paragraph">
              <wp:posOffset>-3810</wp:posOffset>
            </wp:positionV>
            <wp:extent cx="5198745" cy="7353300"/>
            <wp:effectExtent l="19050" t="0" r="1905" b="0"/>
            <wp:wrapSquare wrapText="bothSides"/>
            <wp:docPr id="2" name="Picture 1" descr="D:\Tareq\My Work\Rift Valley\Fefa\Nubian Nightjar 2014\Nubian Nightjar_Methods2209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req\My Work\Rift Valley\Fefa\Nubian Nightjar 2014\Nubian Nightjar_Methods22092014.jpg"/>
                    <pic:cNvPicPr>
                      <a:picLocks noChangeAspect="1" noChangeArrowheads="1"/>
                    </pic:cNvPicPr>
                  </pic:nvPicPr>
                  <pic:blipFill>
                    <a:blip r:embed="rId12" cstate="print"/>
                    <a:srcRect/>
                    <a:stretch>
                      <a:fillRect/>
                    </a:stretch>
                  </pic:blipFill>
                  <pic:spPr bwMode="auto">
                    <a:xfrm>
                      <a:off x="0" y="0"/>
                      <a:ext cx="5198745" cy="7353300"/>
                    </a:xfrm>
                    <a:prstGeom prst="rect">
                      <a:avLst/>
                    </a:prstGeom>
                    <a:noFill/>
                    <a:ln w="9525">
                      <a:noFill/>
                      <a:miter lim="800000"/>
                      <a:headEnd/>
                      <a:tailEnd/>
                    </a:ln>
                  </pic:spPr>
                </pic:pic>
              </a:graphicData>
            </a:graphic>
          </wp:anchor>
        </w:drawing>
      </w:r>
    </w:p>
    <w:p w:rsidR="001E71A4" w:rsidRDefault="001E71A4" w:rsidP="009E5217">
      <w:pPr>
        <w:spacing w:before="120" w:after="120" w:line="360" w:lineRule="auto"/>
        <w:jc w:val="center"/>
        <w:rPr>
          <w:rFonts w:asciiTheme="minorHAnsi" w:hAnsiTheme="minorHAnsi" w:cs="Calibri"/>
          <w:b/>
          <w:bCs/>
          <w:sz w:val="20"/>
          <w:szCs w:val="20"/>
          <w:rtl/>
        </w:rPr>
      </w:pPr>
    </w:p>
    <w:p w:rsidR="001E71A4" w:rsidRDefault="001E71A4" w:rsidP="009E5217">
      <w:pPr>
        <w:spacing w:before="120" w:after="120" w:line="360" w:lineRule="auto"/>
        <w:jc w:val="center"/>
        <w:rPr>
          <w:rFonts w:asciiTheme="minorHAnsi" w:hAnsiTheme="minorHAnsi" w:cs="Calibri"/>
          <w:b/>
          <w:bCs/>
          <w:sz w:val="20"/>
          <w:szCs w:val="20"/>
          <w:rtl/>
        </w:rPr>
      </w:pPr>
    </w:p>
    <w:p w:rsidR="001E71A4" w:rsidRDefault="001E71A4" w:rsidP="009E5217">
      <w:pPr>
        <w:spacing w:before="120" w:after="120" w:line="360" w:lineRule="auto"/>
        <w:jc w:val="center"/>
        <w:rPr>
          <w:rFonts w:asciiTheme="minorHAnsi" w:hAnsiTheme="minorHAnsi" w:cs="Calibri"/>
          <w:b/>
          <w:bCs/>
          <w:sz w:val="20"/>
          <w:szCs w:val="20"/>
          <w:rtl/>
        </w:rPr>
      </w:pPr>
    </w:p>
    <w:p w:rsidR="001E71A4" w:rsidRDefault="001E71A4" w:rsidP="009E5217">
      <w:pPr>
        <w:spacing w:before="120" w:after="120" w:line="360" w:lineRule="auto"/>
        <w:jc w:val="center"/>
        <w:rPr>
          <w:rFonts w:asciiTheme="minorHAnsi" w:hAnsiTheme="minorHAnsi" w:cs="Calibri"/>
          <w:b/>
          <w:bCs/>
          <w:sz w:val="20"/>
          <w:szCs w:val="20"/>
          <w:rtl/>
        </w:rPr>
      </w:pPr>
    </w:p>
    <w:p w:rsidR="001E71A4" w:rsidRDefault="001E71A4" w:rsidP="009E5217">
      <w:pPr>
        <w:spacing w:before="120" w:after="120" w:line="360" w:lineRule="auto"/>
        <w:jc w:val="center"/>
        <w:rPr>
          <w:rFonts w:asciiTheme="minorHAnsi" w:hAnsiTheme="minorHAnsi" w:cs="Calibri"/>
          <w:b/>
          <w:bCs/>
          <w:sz w:val="20"/>
          <w:szCs w:val="20"/>
          <w:rtl/>
        </w:rPr>
      </w:pPr>
    </w:p>
    <w:p w:rsidR="001E71A4" w:rsidRDefault="001E71A4" w:rsidP="009E5217">
      <w:pPr>
        <w:spacing w:before="120" w:after="120" w:line="360" w:lineRule="auto"/>
        <w:jc w:val="center"/>
        <w:rPr>
          <w:rFonts w:asciiTheme="minorHAnsi" w:hAnsiTheme="minorHAnsi" w:cs="Calibri"/>
          <w:b/>
          <w:bCs/>
          <w:sz w:val="20"/>
          <w:szCs w:val="20"/>
          <w:rtl/>
        </w:rPr>
      </w:pPr>
    </w:p>
    <w:p w:rsidR="001E71A4" w:rsidRDefault="001E71A4" w:rsidP="009E5217">
      <w:pPr>
        <w:spacing w:before="120" w:after="120" w:line="360" w:lineRule="auto"/>
        <w:jc w:val="center"/>
        <w:rPr>
          <w:rFonts w:asciiTheme="minorHAnsi" w:hAnsiTheme="minorHAnsi" w:cs="Calibri"/>
          <w:b/>
          <w:bCs/>
          <w:sz w:val="20"/>
          <w:szCs w:val="20"/>
          <w:rtl/>
        </w:rPr>
      </w:pPr>
    </w:p>
    <w:p w:rsidR="001E71A4" w:rsidRDefault="001E71A4" w:rsidP="009E5217">
      <w:pPr>
        <w:spacing w:before="120" w:after="120" w:line="360" w:lineRule="auto"/>
        <w:jc w:val="center"/>
        <w:rPr>
          <w:rFonts w:asciiTheme="minorHAnsi" w:hAnsiTheme="minorHAnsi" w:cs="Calibri"/>
          <w:b/>
          <w:bCs/>
          <w:sz w:val="20"/>
          <w:szCs w:val="20"/>
          <w:rtl/>
        </w:rPr>
      </w:pPr>
    </w:p>
    <w:p w:rsidR="001E71A4" w:rsidRDefault="001E71A4" w:rsidP="009E5217">
      <w:pPr>
        <w:spacing w:before="120" w:after="120" w:line="360" w:lineRule="auto"/>
        <w:jc w:val="center"/>
        <w:rPr>
          <w:rFonts w:asciiTheme="minorHAnsi" w:hAnsiTheme="minorHAnsi" w:cs="Calibri"/>
          <w:b/>
          <w:bCs/>
          <w:sz w:val="20"/>
          <w:szCs w:val="20"/>
          <w:rtl/>
        </w:rPr>
      </w:pPr>
    </w:p>
    <w:p w:rsidR="001E71A4" w:rsidRDefault="001E71A4" w:rsidP="009E5217">
      <w:pPr>
        <w:spacing w:before="120" w:after="120" w:line="360" w:lineRule="auto"/>
        <w:jc w:val="center"/>
        <w:rPr>
          <w:rFonts w:asciiTheme="minorHAnsi" w:hAnsiTheme="minorHAnsi" w:cs="Calibri"/>
          <w:b/>
          <w:bCs/>
          <w:sz w:val="20"/>
          <w:szCs w:val="20"/>
          <w:rtl/>
        </w:rPr>
      </w:pPr>
    </w:p>
    <w:p w:rsidR="001E71A4" w:rsidRDefault="001E71A4" w:rsidP="009E5217">
      <w:pPr>
        <w:spacing w:before="120" w:after="120" w:line="360" w:lineRule="auto"/>
        <w:jc w:val="center"/>
        <w:rPr>
          <w:rFonts w:asciiTheme="minorHAnsi" w:hAnsiTheme="minorHAnsi" w:cs="Calibri"/>
          <w:b/>
          <w:bCs/>
          <w:sz w:val="20"/>
          <w:szCs w:val="20"/>
          <w:rtl/>
        </w:rPr>
      </w:pPr>
    </w:p>
    <w:p w:rsidR="001E71A4" w:rsidRDefault="001E71A4" w:rsidP="009E5217">
      <w:pPr>
        <w:spacing w:before="120" w:after="120" w:line="360" w:lineRule="auto"/>
        <w:jc w:val="center"/>
        <w:rPr>
          <w:rFonts w:asciiTheme="minorHAnsi" w:hAnsiTheme="minorHAnsi" w:cs="Calibri"/>
          <w:b/>
          <w:bCs/>
          <w:sz w:val="20"/>
          <w:szCs w:val="20"/>
          <w:rtl/>
        </w:rPr>
      </w:pPr>
    </w:p>
    <w:p w:rsidR="001E71A4" w:rsidRDefault="001E71A4" w:rsidP="009E5217">
      <w:pPr>
        <w:spacing w:before="120" w:after="120" w:line="360" w:lineRule="auto"/>
        <w:jc w:val="center"/>
        <w:rPr>
          <w:rFonts w:asciiTheme="minorHAnsi" w:hAnsiTheme="minorHAnsi" w:cs="Calibri"/>
          <w:b/>
          <w:bCs/>
          <w:sz w:val="20"/>
          <w:szCs w:val="20"/>
          <w:rtl/>
        </w:rPr>
      </w:pPr>
    </w:p>
    <w:p w:rsidR="001E71A4" w:rsidRDefault="001E71A4" w:rsidP="009E5217">
      <w:pPr>
        <w:spacing w:before="120" w:after="120" w:line="360" w:lineRule="auto"/>
        <w:jc w:val="center"/>
        <w:rPr>
          <w:rFonts w:asciiTheme="minorHAnsi" w:hAnsiTheme="minorHAnsi" w:cs="Calibri"/>
          <w:b/>
          <w:bCs/>
          <w:sz w:val="20"/>
          <w:szCs w:val="20"/>
          <w:rtl/>
        </w:rPr>
      </w:pPr>
    </w:p>
    <w:p w:rsidR="001E71A4" w:rsidRDefault="001E71A4" w:rsidP="009E5217">
      <w:pPr>
        <w:spacing w:before="120" w:after="120" w:line="360" w:lineRule="auto"/>
        <w:jc w:val="center"/>
        <w:rPr>
          <w:rFonts w:asciiTheme="minorHAnsi" w:hAnsiTheme="minorHAnsi" w:cs="Calibri"/>
          <w:b/>
          <w:bCs/>
          <w:sz w:val="20"/>
          <w:szCs w:val="20"/>
          <w:rtl/>
        </w:rPr>
      </w:pPr>
    </w:p>
    <w:p w:rsidR="001E71A4" w:rsidRDefault="001E71A4" w:rsidP="009E5217">
      <w:pPr>
        <w:spacing w:before="120" w:after="120" w:line="360" w:lineRule="auto"/>
        <w:jc w:val="center"/>
        <w:rPr>
          <w:rFonts w:asciiTheme="minorHAnsi" w:hAnsiTheme="minorHAnsi" w:cs="Calibri"/>
          <w:b/>
          <w:bCs/>
          <w:sz w:val="20"/>
          <w:szCs w:val="20"/>
          <w:rtl/>
        </w:rPr>
      </w:pPr>
    </w:p>
    <w:p w:rsidR="001E71A4" w:rsidRDefault="001E71A4" w:rsidP="009E5217">
      <w:pPr>
        <w:spacing w:before="120" w:after="120" w:line="360" w:lineRule="auto"/>
        <w:jc w:val="center"/>
        <w:rPr>
          <w:rFonts w:asciiTheme="minorHAnsi" w:hAnsiTheme="minorHAnsi" w:cs="Calibri"/>
          <w:b/>
          <w:bCs/>
          <w:sz w:val="20"/>
          <w:szCs w:val="20"/>
          <w:rtl/>
        </w:rPr>
      </w:pPr>
    </w:p>
    <w:p w:rsidR="001E71A4" w:rsidRDefault="001E71A4" w:rsidP="009E5217">
      <w:pPr>
        <w:spacing w:before="120" w:after="120" w:line="360" w:lineRule="auto"/>
        <w:jc w:val="center"/>
        <w:rPr>
          <w:rFonts w:asciiTheme="minorHAnsi" w:hAnsiTheme="minorHAnsi" w:cs="Calibri"/>
          <w:b/>
          <w:bCs/>
          <w:sz w:val="20"/>
          <w:szCs w:val="20"/>
          <w:rtl/>
        </w:rPr>
      </w:pPr>
    </w:p>
    <w:p w:rsidR="001E71A4" w:rsidRDefault="001E71A4" w:rsidP="009E5217">
      <w:pPr>
        <w:spacing w:before="120" w:after="120" w:line="360" w:lineRule="auto"/>
        <w:jc w:val="center"/>
        <w:rPr>
          <w:rFonts w:asciiTheme="minorHAnsi" w:hAnsiTheme="minorHAnsi" w:cs="Calibri"/>
          <w:b/>
          <w:bCs/>
          <w:sz w:val="20"/>
          <w:szCs w:val="20"/>
          <w:rtl/>
        </w:rPr>
      </w:pPr>
    </w:p>
    <w:p w:rsidR="001E71A4" w:rsidRDefault="001E71A4" w:rsidP="009E5217">
      <w:pPr>
        <w:spacing w:before="120" w:after="120" w:line="360" w:lineRule="auto"/>
        <w:jc w:val="center"/>
        <w:rPr>
          <w:rFonts w:asciiTheme="minorHAnsi" w:hAnsiTheme="minorHAnsi" w:cs="Calibri"/>
          <w:b/>
          <w:bCs/>
          <w:sz w:val="20"/>
          <w:szCs w:val="20"/>
          <w:rtl/>
        </w:rPr>
      </w:pPr>
    </w:p>
    <w:p w:rsidR="001E71A4" w:rsidRDefault="001E71A4" w:rsidP="009E5217">
      <w:pPr>
        <w:spacing w:before="120" w:after="120" w:line="360" w:lineRule="auto"/>
        <w:jc w:val="center"/>
        <w:rPr>
          <w:rFonts w:asciiTheme="minorHAnsi" w:hAnsiTheme="minorHAnsi" w:cs="Calibri"/>
          <w:b/>
          <w:bCs/>
          <w:sz w:val="20"/>
          <w:szCs w:val="20"/>
          <w:rtl/>
        </w:rPr>
      </w:pPr>
    </w:p>
    <w:p w:rsidR="001E71A4" w:rsidRDefault="001E71A4" w:rsidP="009E5217">
      <w:pPr>
        <w:spacing w:before="120" w:after="120" w:line="360" w:lineRule="auto"/>
        <w:jc w:val="center"/>
        <w:rPr>
          <w:rFonts w:asciiTheme="minorHAnsi" w:hAnsiTheme="minorHAnsi" w:cs="Calibri"/>
          <w:b/>
          <w:bCs/>
          <w:sz w:val="20"/>
          <w:szCs w:val="20"/>
          <w:rtl/>
        </w:rPr>
      </w:pPr>
    </w:p>
    <w:p w:rsidR="001E71A4" w:rsidRDefault="001E71A4" w:rsidP="009E5217">
      <w:pPr>
        <w:spacing w:before="120" w:after="120" w:line="360" w:lineRule="auto"/>
        <w:jc w:val="center"/>
        <w:rPr>
          <w:rFonts w:asciiTheme="minorHAnsi" w:hAnsiTheme="minorHAnsi" w:cs="Calibri"/>
          <w:b/>
          <w:bCs/>
          <w:sz w:val="20"/>
          <w:szCs w:val="20"/>
          <w:rtl/>
        </w:rPr>
      </w:pPr>
    </w:p>
    <w:p w:rsidR="009E5217" w:rsidRPr="009E5217" w:rsidRDefault="009E5217" w:rsidP="00C20706">
      <w:pPr>
        <w:spacing w:before="120" w:after="120" w:line="360" w:lineRule="auto"/>
        <w:jc w:val="center"/>
        <w:rPr>
          <w:rFonts w:cs="Calibri"/>
          <w:sz w:val="24"/>
          <w:szCs w:val="24"/>
        </w:rPr>
      </w:pPr>
      <w:r w:rsidRPr="009E5217">
        <w:rPr>
          <w:rFonts w:asciiTheme="minorHAnsi" w:hAnsiTheme="minorHAnsi" w:cs="Calibri"/>
          <w:b/>
          <w:bCs/>
          <w:sz w:val="20"/>
          <w:szCs w:val="20"/>
        </w:rPr>
        <w:t>Map</w:t>
      </w:r>
      <w:r w:rsidR="00264EED">
        <w:rPr>
          <w:rFonts w:asciiTheme="minorHAnsi" w:hAnsiTheme="minorHAnsi" w:cs="Calibri"/>
          <w:b/>
          <w:bCs/>
          <w:sz w:val="20"/>
          <w:szCs w:val="20"/>
        </w:rPr>
        <w:t xml:space="preserve"> </w:t>
      </w:r>
      <w:r w:rsidRPr="009E5217">
        <w:rPr>
          <w:rFonts w:asciiTheme="minorHAnsi" w:hAnsiTheme="minorHAnsi" w:cs="Calibri"/>
          <w:b/>
          <w:bCs/>
          <w:sz w:val="20"/>
          <w:szCs w:val="20"/>
        </w:rPr>
        <w:t xml:space="preserve">2: </w:t>
      </w:r>
      <w:r w:rsidR="00E86CD0">
        <w:rPr>
          <w:rFonts w:asciiTheme="minorHAnsi" w:hAnsiTheme="minorHAnsi" w:cs="Calibri"/>
          <w:b/>
          <w:bCs/>
          <w:sz w:val="20"/>
          <w:szCs w:val="20"/>
        </w:rPr>
        <w:t xml:space="preserve">Study area and survey </w:t>
      </w:r>
      <w:r w:rsidRPr="009E5217">
        <w:rPr>
          <w:rFonts w:asciiTheme="minorHAnsi" w:hAnsiTheme="minorHAnsi" w:cs="Calibri"/>
          <w:b/>
          <w:bCs/>
          <w:sz w:val="20"/>
          <w:szCs w:val="20"/>
        </w:rPr>
        <w:t>Spot counts</w:t>
      </w:r>
    </w:p>
    <w:p w:rsidR="001E71A4" w:rsidRDefault="001E71A4">
      <w:pPr>
        <w:spacing w:after="0" w:line="240" w:lineRule="auto"/>
        <w:rPr>
          <w:rFonts w:cs="Calibri"/>
          <w:b/>
          <w:bCs/>
          <w:sz w:val="28"/>
          <w:szCs w:val="28"/>
        </w:rPr>
      </w:pPr>
    </w:p>
    <w:p w:rsidR="00290EB9" w:rsidRPr="00071D2C" w:rsidRDefault="00126045" w:rsidP="00575FF3">
      <w:pPr>
        <w:pStyle w:val="ListParagraph"/>
        <w:numPr>
          <w:ilvl w:val="0"/>
          <w:numId w:val="6"/>
        </w:numPr>
        <w:spacing w:before="120" w:after="120" w:line="360" w:lineRule="auto"/>
        <w:outlineLvl w:val="0"/>
        <w:rPr>
          <w:rFonts w:cs="Calibri"/>
          <w:b/>
          <w:bCs/>
          <w:sz w:val="28"/>
          <w:szCs w:val="28"/>
        </w:rPr>
      </w:pPr>
      <w:bookmarkStart w:id="7" w:name="_Toc401139800"/>
      <w:r w:rsidRPr="00071D2C">
        <w:rPr>
          <w:rFonts w:cs="Calibri"/>
          <w:b/>
          <w:bCs/>
          <w:sz w:val="28"/>
          <w:szCs w:val="28"/>
        </w:rPr>
        <w:t>Result</w:t>
      </w:r>
      <w:r w:rsidR="004B0149" w:rsidRPr="00071D2C">
        <w:rPr>
          <w:rFonts w:cs="Calibri"/>
          <w:b/>
          <w:bCs/>
          <w:sz w:val="28"/>
          <w:szCs w:val="28"/>
        </w:rPr>
        <w:t>s</w:t>
      </w:r>
      <w:bookmarkEnd w:id="7"/>
    </w:p>
    <w:p w:rsidR="00804C9F" w:rsidRDefault="00126045" w:rsidP="00CC31FF">
      <w:pPr>
        <w:autoSpaceDE w:val="0"/>
        <w:autoSpaceDN w:val="0"/>
        <w:adjustRightInd w:val="0"/>
        <w:spacing w:before="120" w:after="120" w:line="360" w:lineRule="auto"/>
        <w:jc w:val="both"/>
        <w:rPr>
          <w:rFonts w:cs="Calibri"/>
          <w:sz w:val="24"/>
          <w:szCs w:val="24"/>
        </w:rPr>
      </w:pPr>
      <w:r w:rsidRPr="008A20B3">
        <w:rPr>
          <w:rFonts w:cs="Calibri"/>
          <w:sz w:val="24"/>
          <w:szCs w:val="24"/>
        </w:rPr>
        <w:t xml:space="preserve">A total of 52 </w:t>
      </w:r>
      <w:r w:rsidR="00704546" w:rsidRPr="008A20B3">
        <w:rPr>
          <w:rFonts w:cs="Calibri"/>
          <w:sz w:val="24"/>
          <w:szCs w:val="24"/>
        </w:rPr>
        <w:t>calling males</w:t>
      </w:r>
      <w:r w:rsidRPr="008A20B3">
        <w:rPr>
          <w:rFonts w:cs="Calibri"/>
          <w:sz w:val="24"/>
          <w:szCs w:val="24"/>
        </w:rPr>
        <w:t xml:space="preserve"> </w:t>
      </w:r>
      <w:r w:rsidR="00704546" w:rsidRPr="008A20B3">
        <w:rPr>
          <w:rFonts w:cs="Calibri"/>
          <w:sz w:val="24"/>
          <w:szCs w:val="24"/>
        </w:rPr>
        <w:t>illustrating a positive presence of nesting behavior were recorded</w:t>
      </w:r>
      <w:r w:rsidR="009C0287" w:rsidRPr="008A20B3">
        <w:rPr>
          <w:rFonts w:cs="Calibri"/>
          <w:sz w:val="24"/>
          <w:szCs w:val="24"/>
        </w:rPr>
        <w:t xml:space="preserve"> (map</w:t>
      </w:r>
      <w:r w:rsidR="005342EB">
        <w:rPr>
          <w:rFonts w:cs="Calibri"/>
          <w:sz w:val="24"/>
          <w:szCs w:val="24"/>
        </w:rPr>
        <w:t xml:space="preserve"> 3</w:t>
      </w:r>
      <w:r w:rsidR="009C0287" w:rsidRPr="008A20B3">
        <w:rPr>
          <w:rFonts w:cs="Calibri"/>
          <w:sz w:val="24"/>
          <w:szCs w:val="24"/>
        </w:rPr>
        <w:t>). All the males found to be involved in territorial activity.</w:t>
      </w:r>
      <w:r w:rsidR="0013411A">
        <w:rPr>
          <w:rFonts w:cs="Calibri"/>
          <w:sz w:val="24"/>
          <w:szCs w:val="24"/>
        </w:rPr>
        <w:t xml:space="preserve"> The </w:t>
      </w:r>
      <w:r w:rsidR="003B3D0A">
        <w:rPr>
          <w:rFonts w:cs="Calibri"/>
          <w:sz w:val="24"/>
          <w:szCs w:val="24"/>
        </w:rPr>
        <w:t>Nubian Nightjar</w:t>
      </w:r>
      <w:r w:rsidR="003B3D0A" w:rsidRPr="00B7539D">
        <w:rPr>
          <w:rFonts w:cs="Calibri"/>
          <w:sz w:val="24"/>
          <w:szCs w:val="24"/>
        </w:rPr>
        <w:t xml:space="preserve"> </w:t>
      </w:r>
      <w:r w:rsidR="0013411A">
        <w:rPr>
          <w:rFonts w:cs="Calibri"/>
          <w:sz w:val="24"/>
          <w:szCs w:val="24"/>
        </w:rPr>
        <w:t xml:space="preserve">was found to be distributed in the saline and tropical vegetation with dense </w:t>
      </w:r>
      <w:r w:rsidR="005342EB">
        <w:rPr>
          <w:rFonts w:cs="Calibri"/>
          <w:sz w:val="24"/>
          <w:szCs w:val="24"/>
        </w:rPr>
        <w:t xml:space="preserve">salt marsh </w:t>
      </w:r>
      <w:r w:rsidR="003B3D0A">
        <w:rPr>
          <w:rFonts w:cs="Calibri"/>
          <w:sz w:val="24"/>
          <w:szCs w:val="24"/>
        </w:rPr>
        <w:t xml:space="preserve">at the </w:t>
      </w:r>
      <w:r w:rsidR="005342EB">
        <w:rPr>
          <w:rFonts w:cs="Calibri"/>
          <w:sz w:val="24"/>
          <w:szCs w:val="24"/>
        </w:rPr>
        <w:t>south</w:t>
      </w:r>
      <w:r w:rsidR="003B3D0A">
        <w:rPr>
          <w:rFonts w:cs="Calibri"/>
          <w:sz w:val="24"/>
          <w:szCs w:val="24"/>
        </w:rPr>
        <w:t>ern</w:t>
      </w:r>
      <w:r w:rsidR="005342EB">
        <w:rPr>
          <w:rFonts w:cs="Calibri"/>
          <w:sz w:val="24"/>
          <w:szCs w:val="24"/>
        </w:rPr>
        <w:t xml:space="preserve"> part of the reserve</w:t>
      </w:r>
      <w:r w:rsidR="00804C9F">
        <w:rPr>
          <w:rFonts w:cs="Calibri"/>
          <w:sz w:val="24"/>
          <w:szCs w:val="24"/>
        </w:rPr>
        <w:t xml:space="preserve">. The number of individuals </w:t>
      </w:r>
      <w:r w:rsidR="00CC31FF">
        <w:rPr>
          <w:rFonts w:cs="Calibri"/>
          <w:sz w:val="24"/>
          <w:szCs w:val="24"/>
        </w:rPr>
        <w:t>vari</w:t>
      </w:r>
      <w:r w:rsidR="004A1C36">
        <w:rPr>
          <w:rFonts w:cs="Calibri"/>
          <w:sz w:val="24"/>
          <w:szCs w:val="24"/>
        </w:rPr>
        <w:t>ed with the sites in the range 1</w:t>
      </w:r>
      <w:r w:rsidR="00CC31FF">
        <w:rPr>
          <w:rFonts w:cs="Calibri"/>
          <w:sz w:val="24"/>
          <w:szCs w:val="24"/>
        </w:rPr>
        <w:t xml:space="preserve">-5 (map 3), it was in average </w:t>
      </w:r>
      <w:r w:rsidR="004A1C36">
        <w:rPr>
          <w:rFonts w:cs="Calibri"/>
          <w:sz w:val="24"/>
          <w:szCs w:val="24"/>
        </w:rPr>
        <w:t>of 2.3</w:t>
      </w:r>
      <w:r w:rsidR="00C02CCF">
        <w:rPr>
          <w:rFonts w:cs="Calibri"/>
          <w:sz w:val="24"/>
          <w:szCs w:val="24"/>
        </w:rPr>
        <w:t xml:space="preserve"> individuals,</w:t>
      </w:r>
      <w:r w:rsidR="00CC31FF">
        <w:rPr>
          <w:rFonts w:cs="Calibri"/>
          <w:sz w:val="24"/>
          <w:szCs w:val="24"/>
        </w:rPr>
        <w:t xml:space="preserve"> </w:t>
      </w:r>
      <w:r w:rsidR="00804C9F">
        <w:rPr>
          <w:rFonts w:cs="Calibri"/>
          <w:sz w:val="24"/>
          <w:szCs w:val="24"/>
        </w:rPr>
        <w:t>the highest in the area</w:t>
      </w:r>
      <w:r w:rsidR="005342EB">
        <w:rPr>
          <w:rFonts w:cs="Calibri"/>
          <w:sz w:val="24"/>
          <w:szCs w:val="24"/>
        </w:rPr>
        <w:t xml:space="preserve"> near</w:t>
      </w:r>
      <w:r w:rsidR="003B3D0A">
        <w:rPr>
          <w:rFonts w:cs="Calibri"/>
          <w:sz w:val="24"/>
          <w:szCs w:val="24"/>
        </w:rPr>
        <w:t xml:space="preserve"> the</w:t>
      </w:r>
      <w:r w:rsidR="005342EB">
        <w:rPr>
          <w:rFonts w:cs="Calibri"/>
          <w:sz w:val="24"/>
          <w:szCs w:val="24"/>
        </w:rPr>
        <w:t xml:space="preserve"> agricultural fields</w:t>
      </w:r>
      <w:r w:rsidR="00804C9F">
        <w:rPr>
          <w:rFonts w:cs="Calibri"/>
          <w:sz w:val="24"/>
          <w:szCs w:val="24"/>
        </w:rPr>
        <w:t>, and the lowest was in the area with low density of tamarisk out of agricultural field.</w:t>
      </w:r>
    </w:p>
    <w:p w:rsidR="00804C9F" w:rsidRDefault="00804C9F" w:rsidP="00EB6690">
      <w:pPr>
        <w:autoSpaceDE w:val="0"/>
        <w:autoSpaceDN w:val="0"/>
        <w:adjustRightInd w:val="0"/>
        <w:spacing w:before="120" w:after="120" w:line="360" w:lineRule="auto"/>
        <w:jc w:val="both"/>
        <w:rPr>
          <w:rFonts w:cs="Calibri"/>
          <w:sz w:val="24"/>
          <w:szCs w:val="24"/>
        </w:rPr>
      </w:pPr>
    </w:p>
    <w:p w:rsidR="004A1C36" w:rsidRDefault="004A1C36" w:rsidP="004A1C36">
      <w:pPr>
        <w:autoSpaceDE w:val="0"/>
        <w:autoSpaceDN w:val="0"/>
        <w:adjustRightInd w:val="0"/>
        <w:spacing w:before="120" w:after="120" w:line="360" w:lineRule="auto"/>
        <w:rPr>
          <w:rFonts w:asciiTheme="minorHAnsi" w:hAnsiTheme="minorHAnsi" w:cs="Calibri"/>
          <w:b/>
          <w:bCs/>
          <w:sz w:val="20"/>
          <w:szCs w:val="20"/>
        </w:rPr>
      </w:pPr>
    </w:p>
    <w:p w:rsidR="004A1C36" w:rsidRDefault="004A1C36" w:rsidP="004A1C36">
      <w:pPr>
        <w:autoSpaceDE w:val="0"/>
        <w:autoSpaceDN w:val="0"/>
        <w:adjustRightInd w:val="0"/>
        <w:spacing w:before="120" w:after="120" w:line="360" w:lineRule="auto"/>
        <w:rPr>
          <w:rFonts w:asciiTheme="minorHAnsi" w:hAnsiTheme="minorHAnsi" w:cs="Calibri"/>
          <w:b/>
          <w:bCs/>
          <w:sz w:val="20"/>
          <w:szCs w:val="20"/>
        </w:rPr>
      </w:pPr>
    </w:p>
    <w:p w:rsidR="004A1C36" w:rsidRDefault="004A1C36" w:rsidP="004A1C36">
      <w:pPr>
        <w:autoSpaceDE w:val="0"/>
        <w:autoSpaceDN w:val="0"/>
        <w:adjustRightInd w:val="0"/>
        <w:spacing w:before="120" w:after="120" w:line="360" w:lineRule="auto"/>
        <w:rPr>
          <w:rFonts w:asciiTheme="minorHAnsi" w:hAnsiTheme="minorHAnsi" w:cstheme="minorBidi"/>
          <w:b/>
          <w:bCs/>
          <w:sz w:val="20"/>
          <w:szCs w:val="20"/>
          <w:rtl/>
          <w:lang w:bidi="ar-JO"/>
        </w:rPr>
      </w:pPr>
    </w:p>
    <w:p w:rsidR="004A1C36" w:rsidRDefault="004A1C36" w:rsidP="004A1C36">
      <w:pPr>
        <w:autoSpaceDE w:val="0"/>
        <w:autoSpaceDN w:val="0"/>
        <w:adjustRightInd w:val="0"/>
        <w:spacing w:before="120" w:after="120" w:line="360" w:lineRule="auto"/>
        <w:rPr>
          <w:rFonts w:asciiTheme="minorHAnsi" w:hAnsiTheme="minorHAnsi" w:cstheme="minorBidi"/>
          <w:b/>
          <w:bCs/>
          <w:sz w:val="20"/>
          <w:szCs w:val="20"/>
          <w:lang w:bidi="ar-JO"/>
        </w:rPr>
      </w:pPr>
    </w:p>
    <w:p w:rsidR="004A1C36" w:rsidRDefault="004A1C36" w:rsidP="004A1C36">
      <w:pPr>
        <w:autoSpaceDE w:val="0"/>
        <w:autoSpaceDN w:val="0"/>
        <w:adjustRightInd w:val="0"/>
        <w:spacing w:before="120" w:after="120" w:line="360" w:lineRule="auto"/>
        <w:rPr>
          <w:rFonts w:asciiTheme="minorHAnsi" w:hAnsiTheme="minorHAnsi" w:cstheme="minorBidi"/>
          <w:b/>
          <w:bCs/>
          <w:sz w:val="20"/>
          <w:szCs w:val="20"/>
          <w:lang w:bidi="ar-JO"/>
        </w:rPr>
      </w:pPr>
    </w:p>
    <w:p w:rsidR="004A1C36" w:rsidRDefault="004A1C36" w:rsidP="004A1C36">
      <w:pPr>
        <w:autoSpaceDE w:val="0"/>
        <w:autoSpaceDN w:val="0"/>
        <w:adjustRightInd w:val="0"/>
        <w:spacing w:before="120" w:after="120" w:line="360" w:lineRule="auto"/>
        <w:rPr>
          <w:rFonts w:asciiTheme="minorHAnsi" w:hAnsiTheme="minorHAnsi" w:cs="Calibri"/>
          <w:b/>
          <w:bCs/>
          <w:sz w:val="20"/>
          <w:szCs w:val="20"/>
        </w:rPr>
      </w:pPr>
    </w:p>
    <w:p w:rsidR="004A1C36" w:rsidRDefault="004A1C36" w:rsidP="004A1C36">
      <w:pPr>
        <w:autoSpaceDE w:val="0"/>
        <w:autoSpaceDN w:val="0"/>
        <w:adjustRightInd w:val="0"/>
        <w:spacing w:before="120" w:after="120" w:line="360" w:lineRule="auto"/>
        <w:rPr>
          <w:rFonts w:asciiTheme="minorHAnsi" w:hAnsiTheme="minorHAnsi" w:cs="Calibri"/>
          <w:b/>
          <w:bCs/>
          <w:sz w:val="20"/>
          <w:szCs w:val="20"/>
        </w:rPr>
      </w:pPr>
    </w:p>
    <w:p w:rsidR="004A1C36" w:rsidRDefault="004A1C36" w:rsidP="004A1C36">
      <w:pPr>
        <w:autoSpaceDE w:val="0"/>
        <w:autoSpaceDN w:val="0"/>
        <w:adjustRightInd w:val="0"/>
        <w:spacing w:before="120" w:after="120" w:line="360" w:lineRule="auto"/>
        <w:rPr>
          <w:rFonts w:asciiTheme="minorHAnsi" w:hAnsiTheme="minorHAnsi" w:cs="Calibri"/>
          <w:b/>
          <w:bCs/>
          <w:sz w:val="20"/>
          <w:szCs w:val="20"/>
        </w:rPr>
      </w:pPr>
    </w:p>
    <w:p w:rsidR="004A1C36" w:rsidRDefault="004A1C36" w:rsidP="004A1C36">
      <w:pPr>
        <w:autoSpaceDE w:val="0"/>
        <w:autoSpaceDN w:val="0"/>
        <w:adjustRightInd w:val="0"/>
        <w:spacing w:before="120" w:after="120" w:line="360" w:lineRule="auto"/>
        <w:rPr>
          <w:rFonts w:asciiTheme="minorHAnsi" w:hAnsiTheme="minorHAnsi" w:cs="Calibri"/>
          <w:b/>
          <w:bCs/>
          <w:sz w:val="20"/>
          <w:szCs w:val="20"/>
        </w:rPr>
      </w:pPr>
    </w:p>
    <w:p w:rsidR="004A1C36" w:rsidRDefault="004A1C36" w:rsidP="004A1C36">
      <w:pPr>
        <w:autoSpaceDE w:val="0"/>
        <w:autoSpaceDN w:val="0"/>
        <w:adjustRightInd w:val="0"/>
        <w:spacing w:before="120" w:after="120" w:line="360" w:lineRule="auto"/>
        <w:rPr>
          <w:rFonts w:asciiTheme="minorHAnsi" w:hAnsiTheme="minorHAnsi" w:cs="Calibri"/>
          <w:b/>
          <w:bCs/>
          <w:sz w:val="20"/>
          <w:szCs w:val="20"/>
        </w:rPr>
      </w:pPr>
    </w:p>
    <w:p w:rsidR="004A1C36" w:rsidRDefault="004A1C36" w:rsidP="004A1C36">
      <w:pPr>
        <w:autoSpaceDE w:val="0"/>
        <w:autoSpaceDN w:val="0"/>
        <w:adjustRightInd w:val="0"/>
        <w:spacing w:before="120" w:after="120" w:line="360" w:lineRule="auto"/>
        <w:rPr>
          <w:rFonts w:asciiTheme="minorHAnsi" w:hAnsiTheme="minorHAnsi" w:cs="Calibri"/>
          <w:b/>
          <w:bCs/>
          <w:sz w:val="20"/>
          <w:szCs w:val="20"/>
        </w:rPr>
      </w:pPr>
    </w:p>
    <w:p w:rsidR="004A1C36" w:rsidRDefault="004A1C36" w:rsidP="004A1C36">
      <w:pPr>
        <w:autoSpaceDE w:val="0"/>
        <w:autoSpaceDN w:val="0"/>
        <w:adjustRightInd w:val="0"/>
        <w:spacing w:before="120" w:after="120" w:line="360" w:lineRule="auto"/>
        <w:rPr>
          <w:rFonts w:asciiTheme="minorHAnsi" w:hAnsiTheme="minorHAnsi" w:cs="Calibri"/>
          <w:b/>
          <w:bCs/>
          <w:sz w:val="20"/>
          <w:szCs w:val="20"/>
        </w:rPr>
      </w:pPr>
    </w:p>
    <w:p w:rsidR="004A1C36" w:rsidRDefault="004A1C36" w:rsidP="004A1C36">
      <w:pPr>
        <w:autoSpaceDE w:val="0"/>
        <w:autoSpaceDN w:val="0"/>
        <w:adjustRightInd w:val="0"/>
        <w:spacing w:before="120" w:after="120" w:line="360" w:lineRule="auto"/>
        <w:rPr>
          <w:rFonts w:asciiTheme="minorHAnsi" w:hAnsiTheme="minorHAnsi" w:cs="Calibri"/>
          <w:b/>
          <w:bCs/>
          <w:sz w:val="20"/>
          <w:szCs w:val="20"/>
        </w:rPr>
      </w:pPr>
    </w:p>
    <w:p w:rsidR="004A1C36" w:rsidRDefault="004A1C36" w:rsidP="004A1C36">
      <w:pPr>
        <w:autoSpaceDE w:val="0"/>
        <w:autoSpaceDN w:val="0"/>
        <w:adjustRightInd w:val="0"/>
        <w:spacing w:before="120" w:after="120" w:line="360" w:lineRule="auto"/>
        <w:rPr>
          <w:rFonts w:asciiTheme="minorHAnsi" w:hAnsiTheme="minorHAnsi" w:cs="Calibri"/>
          <w:b/>
          <w:bCs/>
          <w:sz w:val="20"/>
          <w:szCs w:val="20"/>
        </w:rPr>
      </w:pPr>
    </w:p>
    <w:p w:rsidR="004A1C36" w:rsidRDefault="004A1C36" w:rsidP="004A1C36">
      <w:pPr>
        <w:autoSpaceDE w:val="0"/>
        <w:autoSpaceDN w:val="0"/>
        <w:adjustRightInd w:val="0"/>
        <w:spacing w:before="120" w:after="120" w:line="360" w:lineRule="auto"/>
        <w:rPr>
          <w:rFonts w:asciiTheme="minorHAnsi" w:hAnsiTheme="minorHAnsi" w:cs="Calibri"/>
          <w:b/>
          <w:bCs/>
          <w:sz w:val="20"/>
          <w:szCs w:val="20"/>
        </w:rPr>
      </w:pPr>
    </w:p>
    <w:p w:rsidR="004A1C36" w:rsidRDefault="004A1C36" w:rsidP="004A1C36">
      <w:pPr>
        <w:autoSpaceDE w:val="0"/>
        <w:autoSpaceDN w:val="0"/>
        <w:adjustRightInd w:val="0"/>
        <w:spacing w:before="120" w:after="120" w:line="360" w:lineRule="auto"/>
        <w:rPr>
          <w:rFonts w:asciiTheme="minorHAnsi" w:hAnsiTheme="minorHAnsi" w:cs="Calibri"/>
          <w:b/>
          <w:bCs/>
          <w:sz w:val="20"/>
          <w:szCs w:val="20"/>
        </w:rPr>
      </w:pPr>
    </w:p>
    <w:p w:rsidR="004A1C36" w:rsidRDefault="004A1C36" w:rsidP="004A1C36">
      <w:pPr>
        <w:autoSpaceDE w:val="0"/>
        <w:autoSpaceDN w:val="0"/>
        <w:adjustRightInd w:val="0"/>
        <w:spacing w:before="120" w:after="120" w:line="360" w:lineRule="auto"/>
        <w:rPr>
          <w:rFonts w:asciiTheme="minorHAnsi" w:hAnsiTheme="minorHAnsi" w:cs="Calibri"/>
          <w:b/>
          <w:bCs/>
          <w:sz w:val="20"/>
          <w:szCs w:val="20"/>
        </w:rPr>
      </w:pPr>
      <w:r>
        <w:rPr>
          <w:rFonts w:asciiTheme="minorHAnsi" w:hAnsiTheme="minorHAnsi" w:cs="Calibri"/>
          <w:b/>
          <w:bCs/>
          <w:noProof/>
          <w:sz w:val="20"/>
          <w:szCs w:val="20"/>
        </w:rPr>
        <w:lastRenderedPageBreak/>
        <w:drawing>
          <wp:anchor distT="0" distB="0" distL="114300" distR="114300" simplePos="0" relativeHeight="251662336" behindDoc="0" locked="0" layoutInCell="1" allowOverlap="1">
            <wp:simplePos x="0" y="0"/>
            <wp:positionH relativeFrom="column">
              <wp:posOffset>424180</wp:posOffset>
            </wp:positionH>
            <wp:positionV relativeFrom="paragraph">
              <wp:posOffset>15240</wp:posOffset>
            </wp:positionV>
            <wp:extent cx="4958080" cy="7012940"/>
            <wp:effectExtent l="19050" t="0" r="0" b="0"/>
            <wp:wrapSquare wrapText="bothSides"/>
            <wp:docPr id="1" name="Picture 1" descr="D:\Tareq\My Work\Rift Valley\Fefa\Nubian Nightjar 2014\Nubian Nightjar2_Results2209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req\My Work\Rift Valley\Fefa\Nubian Nightjar 2014\Nubian Nightjar2_Results22092014.jpg"/>
                    <pic:cNvPicPr>
                      <a:picLocks noChangeAspect="1" noChangeArrowheads="1"/>
                    </pic:cNvPicPr>
                  </pic:nvPicPr>
                  <pic:blipFill>
                    <a:blip r:embed="rId13" cstate="print"/>
                    <a:srcRect/>
                    <a:stretch>
                      <a:fillRect/>
                    </a:stretch>
                  </pic:blipFill>
                  <pic:spPr bwMode="auto">
                    <a:xfrm>
                      <a:off x="0" y="0"/>
                      <a:ext cx="4958080" cy="7012940"/>
                    </a:xfrm>
                    <a:prstGeom prst="rect">
                      <a:avLst/>
                    </a:prstGeom>
                    <a:noFill/>
                    <a:ln w="9525">
                      <a:noFill/>
                      <a:miter lim="800000"/>
                      <a:headEnd/>
                      <a:tailEnd/>
                    </a:ln>
                  </pic:spPr>
                </pic:pic>
              </a:graphicData>
            </a:graphic>
          </wp:anchor>
        </w:drawing>
      </w:r>
    </w:p>
    <w:p w:rsidR="004A1C36" w:rsidRDefault="004A1C36" w:rsidP="004A1C36">
      <w:pPr>
        <w:autoSpaceDE w:val="0"/>
        <w:autoSpaceDN w:val="0"/>
        <w:adjustRightInd w:val="0"/>
        <w:spacing w:before="120" w:after="120" w:line="360" w:lineRule="auto"/>
        <w:rPr>
          <w:rFonts w:asciiTheme="minorHAnsi" w:hAnsiTheme="minorHAnsi" w:cs="Calibri"/>
          <w:b/>
          <w:bCs/>
          <w:sz w:val="20"/>
          <w:szCs w:val="20"/>
        </w:rPr>
      </w:pPr>
    </w:p>
    <w:p w:rsidR="004A1C36" w:rsidRDefault="004A1C36" w:rsidP="004A1C36">
      <w:pPr>
        <w:autoSpaceDE w:val="0"/>
        <w:autoSpaceDN w:val="0"/>
        <w:adjustRightInd w:val="0"/>
        <w:spacing w:before="120" w:after="120" w:line="360" w:lineRule="auto"/>
        <w:rPr>
          <w:rFonts w:asciiTheme="minorHAnsi" w:hAnsiTheme="minorHAnsi" w:cs="Calibri"/>
          <w:b/>
          <w:bCs/>
          <w:sz w:val="20"/>
          <w:szCs w:val="20"/>
        </w:rPr>
      </w:pPr>
    </w:p>
    <w:p w:rsidR="004A1C36" w:rsidRDefault="004A1C36" w:rsidP="004A1C36">
      <w:pPr>
        <w:autoSpaceDE w:val="0"/>
        <w:autoSpaceDN w:val="0"/>
        <w:adjustRightInd w:val="0"/>
        <w:spacing w:before="120" w:after="120" w:line="360" w:lineRule="auto"/>
        <w:rPr>
          <w:rFonts w:asciiTheme="minorHAnsi" w:hAnsiTheme="minorHAnsi" w:cs="Calibri"/>
          <w:b/>
          <w:bCs/>
          <w:sz w:val="20"/>
          <w:szCs w:val="20"/>
        </w:rPr>
      </w:pPr>
    </w:p>
    <w:p w:rsidR="004A1C36" w:rsidRDefault="004A1C36" w:rsidP="004A1C36">
      <w:pPr>
        <w:autoSpaceDE w:val="0"/>
        <w:autoSpaceDN w:val="0"/>
        <w:adjustRightInd w:val="0"/>
        <w:spacing w:before="120" w:after="120" w:line="360" w:lineRule="auto"/>
        <w:rPr>
          <w:rFonts w:asciiTheme="minorHAnsi" w:hAnsiTheme="minorHAnsi" w:cs="Calibri"/>
          <w:b/>
          <w:bCs/>
          <w:sz w:val="20"/>
          <w:szCs w:val="20"/>
        </w:rPr>
      </w:pPr>
    </w:p>
    <w:p w:rsidR="004A1C36" w:rsidRDefault="004A1C36" w:rsidP="004A1C36">
      <w:pPr>
        <w:autoSpaceDE w:val="0"/>
        <w:autoSpaceDN w:val="0"/>
        <w:adjustRightInd w:val="0"/>
        <w:spacing w:before="120" w:after="120" w:line="360" w:lineRule="auto"/>
        <w:rPr>
          <w:rFonts w:asciiTheme="minorHAnsi" w:hAnsiTheme="minorHAnsi" w:cs="Calibri"/>
          <w:b/>
          <w:bCs/>
          <w:sz w:val="20"/>
          <w:szCs w:val="20"/>
        </w:rPr>
      </w:pPr>
    </w:p>
    <w:p w:rsidR="004A1C36" w:rsidRDefault="004A1C36" w:rsidP="004A1C36">
      <w:pPr>
        <w:autoSpaceDE w:val="0"/>
        <w:autoSpaceDN w:val="0"/>
        <w:adjustRightInd w:val="0"/>
        <w:spacing w:before="120" w:after="120" w:line="360" w:lineRule="auto"/>
        <w:rPr>
          <w:rFonts w:asciiTheme="minorHAnsi" w:hAnsiTheme="minorHAnsi" w:cs="Calibri"/>
          <w:b/>
          <w:bCs/>
          <w:sz w:val="20"/>
          <w:szCs w:val="20"/>
        </w:rPr>
      </w:pPr>
    </w:p>
    <w:p w:rsidR="004A1C36" w:rsidRDefault="004A1C36" w:rsidP="004A1C36">
      <w:pPr>
        <w:autoSpaceDE w:val="0"/>
        <w:autoSpaceDN w:val="0"/>
        <w:adjustRightInd w:val="0"/>
        <w:spacing w:before="120" w:after="120" w:line="360" w:lineRule="auto"/>
        <w:rPr>
          <w:rFonts w:asciiTheme="minorHAnsi" w:hAnsiTheme="minorHAnsi" w:cs="Calibri"/>
          <w:b/>
          <w:bCs/>
          <w:sz w:val="20"/>
          <w:szCs w:val="20"/>
        </w:rPr>
      </w:pPr>
    </w:p>
    <w:p w:rsidR="004A1C36" w:rsidRDefault="004A1C36" w:rsidP="004A1C36">
      <w:pPr>
        <w:autoSpaceDE w:val="0"/>
        <w:autoSpaceDN w:val="0"/>
        <w:adjustRightInd w:val="0"/>
        <w:spacing w:before="120" w:after="120" w:line="360" w:lineRule="auto"/>
        <w:rPr>
          <w:rFonts w:asciiTheme="minorHAnsi" w:hAnsiTheme="minorHAnsi" w:cs="Calibri"/>
          <w:b/>
          <w:bCs/>
          <w:sz w:val="20"/>
          <w:szCs w:val="20"/>
        </w:rPr>
      </w:pPr>
    </w:p>
    <w:p w:rsidR="004A1C36" w:rsidRDefault="004A1C36" w:rsidP="004A1C36">
      <w:pPr>
        <w:autoSpaceDE w:val="0"/>
        <w:autoSpaceDN w:val="0"/>
        <w:adjustRightInd w:val="0"/>
        <w:spacing w:before="120" w:after="120" w:line="360" w:lineRule="auto"/>
        <w:rPr>
          <w:rFonts w:asciiTheme="minorHAnsi" w:hAnsiTheme="minorHAnsi" w:cs="Calibri"/>
          <w:b/>
          <w:bCs/>
          <w:sz w:val="20"/>
          <w:szCs w:val="20"/>
        </w:rPr>
      </w:pPr>
    </w:p>
    <w:p w:rsidR="004A1C36" w:rsidRDefault="004A1C36" w:rsidP="004A1C36">
      <w:pPr>
        <w:autoSpaceDE w:val="0"/>
        <w:autoSpaceDN w:val="0"/>
        <w:adjustRightInd w:val="0"/>
        <w:spacing w:before="120" w:after="120" w:line="360" w:lineRule="auto"/>
        <w:rPr>
          <w:rFonts w:asciiTheme="minorHAnsi" w:hAnsiTheme="minorHAnsi" w:cs="Calibri"/>
          <w:b/>
          <w:bCs/>
          <w:sz w:val="20"/>
          <w:szCs w:val="20"/>
        </w:rPr>
      </w:pPr>
    </w:p>
    <w:p w:rsidR="004A1C36" w:rsidRDefault="004A1C36" w:rsidP="004A1C36">
      <w:pPr>
        <w:autoSpaceDE w:val="0"/>
        <w:autoSpaceDN w:val="0"/>
        <w:adjustRightInd w:val="0"/>
        <w:spacing w:before="120" w:after="120" w:line="360" w:lineRule="auto"/>
        <w:rPr>
          <w:rFonts w:asciiTheme="minorHAnsi" w:hAnsiTheme="minorHAnsi" w:cs="Calibri"/>
          <w:b/>
          <w:bCs/>
          <w:sz w:val="20"/>
          <w:szCs w:val="20"/>
        </w:rPr>
      </w:pPr>
    </w:p>
    <w:p w:rsidR="004A1C36" w:rsidRDefault="004A1C36" w:rsidP="004A1C36">
      <w:pPr>
        <w:autoSpaceDE w:val="0"/>
        <w:autoSpaceDN w:val="0"/>
        <w:adjustRightInd w:val="0"/>
        <w:spacing w:before="120" w:after="120" w:line="360" w:lineRule="auto"/>
        <w:rPr>
          <w:rFonts w:asciiTheme="minorHAnsi" w:hAnsiTheme="minorHAnsi" w:cs="Calibri"/>
          <w:b/>
          <w:bCs/>
          <w:sz w:val="20"/>
          <w:szCs w:val="20"/>
        </w:rPr>
      </w:pPr>
    </w:p>
    <w:p w:rsidR="004A1C36" w:rsidRDefault="004A1C36" w:rsidP="004A1C36">
      <w:pPr>
        <w:autoSpaceDE w:val="0"/>
        <w:autoSpaceDN w:val="0"/>
        <w:adjustRightInd w:val="0"/>
        <w:spacing w:before="120" w:after="120" w:line="360" w:lineRule="auto"/>
        <w:rPr>
          <w:rFonts w:asciiTheme="minorHAnsi" w:hAnsiTheme="minorHAnsi" w:cs="Calibri"/>
          <w:b/>
          <w:bCs/>
          <w:sz w:val="20"/>
          <w:szCs w:val="20"/>
        </w:rPr>
      </w:pPr>
    </w:p>
    <w:p w:rsidR="004A1C36" w:rsidRDefault="004A1C36" w:rsidP="004A1C36">
      <w:pPr>
        <w:autoSpaceDE w:val="0"/>
        <w:autoSpaceDN w:val="0"/>
        <w:adjustRightInd w:val="0"/>
        <w:spacing w:before="120" w:after="120" w:line="360" w:lineRule="auto"/>
        <w:rPr>
          <w:rFonts w:asciiTheme="minorHAnsi" w:hAnsiTheme="minorHAnsi" w:cs="Calibri"/>
          <w:b/>
          <w:bCs/>
          <w:sz w:val="20"/>
          <w:szCs w:val="20"/>
        </w:rPr>
      </w:pPr>
    </w:p>
    <w:p w:rsidR="004A1C36" w:rsidRDefault="004A1C36" w:rsidP="004A1C36">
      <w:pPr>
        <w:autoSpaceDE w:val="0"/>
        <w:autoSpaceDN w:val="0"/>
        <w:adjustRightInd w:val="0"/>
        <w:spacing w:before="120" w:after="120" w:line="360" w:lineRule="auto"/>
        <w:rPr>
          <w:rFonts w:asciiTheme="minorHAnsi" w:hAnsiTheme="minorHAnsi" w:cs="Calibri"/>
          <w:b/>
          <w:bCs/>
          <w:sz w:val="20"/>
          <w:szCs w:val="20"/>
        </w:rPr>
      </w:pPr>
    </w:p>
    <w:p w:rsidR="004A1C36" w:rsidRDefault="004A1C36" w:rsidP="004A1C36">
      <w:pPr>
        <w:autoSpaceDE w:val="0"/>
        <w:autoSpaceDN w:val="0"/>
        <w:adjustRightInd w:val="0"/>
        <w:spacing w:before="120" w:after="120" w:line="360" w:lineRule="auto"/>
        <w:rPr>
          <w:rFonts w:asciiTheme="minorHAnsi" w:hAnsiTheme="minorHAnsi" w:cs="Calibri"/>
          <w:b/>
          <w:bCs/>
          <w:sz w:val="20"/>
          <w:szCs w:val="20"/>
        </w:rPr>
      </w:pPr>
    </w:p>
    <w:p w:rsidR="004A1C36" w:rsidRDefault="004A1C36" w:rsidP="004A1C36">
      <w:pPr>
        <w:autoSpaceDE w:val="0"/>
        <w:autoSpaceDN w:val="0"/>
        <w:adjustRightInd w:val="0"/>
        <w:spacing w:before="120" w:after="120" w:line="360" w:lineRule="auto"/>
        <w:rPr>
          <w:rFonts w:asciiTheme="minorHAnsi" w:hAnsiTheme="minorHAnsi" w:cs="Calibri"/>
          <w:b/>
          <w:bCs/>
          <w:sz w:val="20"/>
          <w:szCs w:val="20"/>
        </w:rPr>
      </w:pPr>
    </w:p>
    <w:p w:rsidR="004A1C36" w:rsidRDefault="004A1C36" w:rsidP="004A1C36">
      <w:pPr>
        <w:autoSpaceDE w:val="0"/>
        <w:autoSpaceDN w:val="0"/>
        <w:adjustRightInd w:val="0"/>
        <w:spacing w:before="120" w:after="120" w:line="360" w:lineRule="auto"/>
        <w:rPr>
          <w:rFonts w:asciiTheme="minorHAnsi" w:hAnsiTheme="minorHAnsi" w:cs="Calibri"/>
          <w:b/>
          <w:bCs/>
          <w:sz w:val="20"/>
          <w:szCs w:val="20"/>
        </w:rPr>
      </w:pPr>
    </w:p>
    <w:p w:rsidR="004A1C36" w:rsidRDefault="004A1C36" w:rsidP="004A1C36">
      <w:pPr>
        <w:autoSpaceDE w:val="0"/>
        <w:autoSpaceDN w:val="0"/>
        <w:adjustRightInd w:val="0"/>
        <w:spacing w:before="120" w:after="120" w:line="360" w:lineRule="auto"/>
        <w:rPr>
          <w:rFonts w:asciiTheme="minorHAnsi" w:hAnsiTheme="minorHAnsi" w:cs="Calibri"/>
          <w:b/>
          <w:bCs/>
          <w:sz w:val="20"/>
          <w:szCs w:val="20"/>
        </w:rPr>
      </w:pPr>
    </w:p>
    <w:p w:rsidR="004A1C36" w:rsidRDefault="004A1C36" w:rsidP="004A1C36">
      <w:pPr>
        <w:autoSpaceDE w:val="0"/>
        <w:autoSpaceDN w:val="0"/>
        <w:adjustRightInd w:val="0"/>
        <w:spacing w:before="120" w:after="120" w:line="360" w:lineRule="auto"/>
        <w:rPr>
          <w:rFonts w:asciiTheme="minorHAnsi" w:hAnsiTheme="minorHAnsi" w:cs="Calibri"/>
          <w:b/>
          <w:bCs/>
          <w:sz w:val="20"/>
          <w:szCs w:val="20"/>
        </w:rPr>
      </w:pPr>
    </w:p>
    <w:p w:rsidR="004A1C36" w:rsidRDefault="004A1C36" w:rsidP="004A1C36">
      <w:pPr>
        <w:autoSpaceDE w:val="0"/>
        <w:autoSpaceDN w:val="0"/>
        <w:adjustRightInd w:val="0"/>
        <w:spacing w:before="120" w:after="120" w:line="360" w:lineRule="auto"/>
        <w:rPr>
          <w:rFonts w:asciiTheme="minorHAnsi" w:hAnsiTheme="minorHAnsi" w:cs="Calibri"/>
          <w:b/>
          <w:bCs/>
          <w:sz w:val="20"/>
          <w:szCs w:val="20"/>
        </w:rPr>
      </w:pPr>
    </w:p>
    <w:p w:rsidR="004A1C36" w:rsidRDefault="004A1C36" w:rsidP="004A1C36">
      <w:pPr>
        <w:autoSpaceDE w:val="0"/>
        <w:autoSpaceDN w:val="0"/>
        <w:adjustRightInd w:val="0"/>
        <w:spacing w:before="120" w:after="120" w:line="360" w:lineRule="auto"/>
        <w:rPr>
          <w:rFonts w:asciiTheme="minorHAnsi" w:hAnsiTheme="minorHAnsi" w:cs="Calibri"/>
          <w:b/>
          <w:bCs/>
          <w:sz w:val="20"/>
          <w:szCs w:val="20"/>
        </w:rPr>
      </w:pPr>
    </w:p>
    <w:p w:rsidR="00877A60" w:rsidRPr="004A1C36" w:rsidRDefault="00746C35" w:rsidP="004A1C36">
      <w:pPr>
        <w:autoSpaceDE w:val="0"/>
        <w:autoSpaceDN w:val="0"/>
        <w:adjustRightInd w:val="0"/>
        <w:spacing w:before="120" w:after="120" w:line="360" w:lineRule="auto"/>
        <w:rPr>
          <w:rFonts w:asciiTheme="minorHAnsi" w:hAnsiTheme="minorHAnsi" w:cs="Calibri"/>
          <w:b/>
          <w:bCs/>
          <w:sz w:val="20"/>
          <w:szCs w:val="20"/>
        </w:rPr>
      </w:pPr>
      <w:r w:rsidRPr="00264EED">
        <w:rPr>
          <w:rFonts w:asciiTheme="minorHAnsi" w:hAnsiTheme="minorHAnsi" w:cs="Calibri"/>
          <w:b/>
          <w:bCs/>
          <w:sz w:val="20"/>
          <w:szCs w:val="20"/>
        </w:rPr>
        <w:t xml:space="preserve">Map 3: </w:t>
      </w:r>
      <w:r w:rsidR="00071D2C">
        <w:rPr>
          <w:rFonts w:asciiTheme="minorHAnsi" w:hAnsiTheme="minorHAnsi" w:cs="Calibri"/>
          <w:b/>
          <w:bCs/>
          <w:sz w:val="20"/>
          <w:szCs w:val="20"/>
        </w:rPr>
        <w:t>R</w:t>
      </w:r>
      <w:r w:rsidR="00264EED" w:rsidRPr="00264EED">
        <w:rPr>
          <w:rFonts w:asciiTheme="minorHAnsi" w:hAnsiTheme="minorHAnsi" w:cs="Calibri"/>
          <w:b/>
          <w:bCs/>
          <w:sz w:val="20"/>
          <w:szCs w:val="20"/>
        </w:rPr>
        <w:t>esults of Nubian Nightjar counts in Fifa Protected Area</w:t>
      </w:r>
      <w:bookmarkStart w:id="8" w:name="_Toc392770267"/>
      <w:bookmarkStart w:id="9" w:name="_Toc394823143"/>
      <w:bookmarkStart w:id="10" w:name="_Toc401139801"/>
      <w:r w:rsidR="00EB6690">
        <w:rPr>
          <w:rFonts w:asciiTheme="minorHAnsi" w:hAnsiTheme="minorHAnsi" w:cs="Calibri"/>
          <w:b/>
          <w:bCs/>
          <w:sz w:val="20"/>
          <w:szCs w:val="20"/>
        </w:rPr>
        <w:t xml:space="preserve">, notice the largest records in the area nearby of the </w:t>
      </w:r>
      <w:r w:rsidR="00EB6690" w:rsidRPr="00EB6690">
        <w:rPr>
          <w:rFonts w:asciiTheme="minorHAnsi" w:hAnsiTheme="minorHAnsi" w:cs="Calibri"/>
          <w:b/>
          <w:bCs/>
          <w:sz w:val="20"/>
          <w:szCs w:val="20"/>
        </w:rPr>
        <w:t>agricultural fields</w:t>
      </w:r>
      <w:r w:rsidR="00EB6690" w:rsidRPr="00840A17">
        <w:rPr>
          <w:rFonts w:cs="Calibri"/>
          <w:sz w:val="24"/>
          <w:szCs w:val="24"/>
        </w:rPr>
        <w:t xml:space="preserve"> </w:t>
      </w:r>
      <w:r w:rsidR="00385F3F">
        <w:rPr>
          <w:rFonts w:cs="Calibri"/>
          <w:b/>
          <w:bCs/>
          <w:sz w:val="28"/>
          <w:szCs w:val="28"/>
        </w:rPr>
        <w:br w:type="page"/>
      </w:r>
    </w:p>
    <w:p w:rsidR="00385F3F" w:rsidRDefault="00385F3F" w:rsidP="00385F3F">
      <w:pPr>
        <w:pStyle w:val="ListParagraph"/>
        <w:spacing w:before="120" w:after="120" w:line="360" w:lineRule="auto"/>
        <w:ind w:left="360"/>
        <w:outlineLvl w:val="0"/>
        <w:rPr>
          <w:rFonts w:cs="Calibri"/>
          <w:b/>
          <w:bCs/>
          <w:sz w:val="28"/>
          <w:szCs w:val="28"/>
        </w:rPr>
      </w:pPr>
    </w:p>
    <w:p w:rsidR="00071D2C" w:rsidRPr="00A87817" w:rsidRDefault="00071D2C" w:rsidP="00575FF3">
      <w:pPr>
        <w:pStyle w:val="ListParagraph"/>
        <w:numPr>
          <w:ilvl w:val="0"/>
          <w:numId w:val="6"/>
        </w:numPr>
        <w:spacing w:before="120" w:after="120" w:line="360" w:lineRule="auto"/>
        <w:outlineLvl w:val="0"/>
        <w:rPr>
          <w:rFonts w:cs="Calibri"/>
          <w:b/>
          <w:bCs/>
          <w:sz w:val="28"/>
          <w:szCs w:val="28"/>
        </w:rPr>
      </w:pPr>
      <w:r w:rsidRPr="00071D2C">
        <w:rPr>
          <w:rFonts w:cs="Calibri"/>
          <w:b/>
          <w:bCs/>
          <w:sz w:val="28"/>
          <w:szCs w:val="28"/>
        </w:rPr>
        <w:t>Discussion</w:t>
      </w:r>
      <w:bookmarkEnd w:id="8"/>
      <w:bookmarkEnd w:id="9"/>
      <w:bookmarkEnd w:id="10"/>
    </w:p>
    <w:p w:rsidR="00537FFA" w:rsidRDefault="004D5F9B" w:rsidP="007D6D91">
      <w:pPr>
        <w:spacing w:before="120" w:after="120" w:line="360" w:lineRule="auto"/>
        <w:jc w:val="both"/>
        <w:rPr>
          <w:rFonts w:cs="Calibri"/>
          <w:sz w:val="24"/>
          <w:szCs w:val="24"/>
        </w:rPr>
      </w:pPr>
      <w:r>
        <w:rPr>
          <w:rFonts w:cs="Calibri"/>
          <w:sz w:val="24"/>
          <w:szCs w:val="24"/>
        </w:rPr>
        <w:t>Th</w:t>
      </w:r>
      <w:r w:rsidR="00A576B2">
        <w:rPr>
          <w:rFonts w:cs="Calibri"/>
          <w:sz w:val="24"/>
          <w:szCs w:val="24"/>
        </w:rPr>
        <w:t xml:space="preserve">e </w:t>
      </w:r>
      <w:r w:rsidR="00F65EC8">
        <w:rPr>
          <w:rFonts w:cs="Calibri"/>
          <w:sz w:val="24"/>
          <w:szCs w:val="24"/>
        </w:rPr>
        <w:t>Nubian Nightjar</w:t>
      </w:r>
      <w:r w:rsidR="00F65EC8" w:rsidRPr="00B7539D">
        <w:rPr>
          <w:rFonts w:cs="Calibri"/>
          <w:sz w:val="24"/>
          <w:szCs w:val="24"/>
        </w:rPr>
        <w:t xml:space="preserve"> </w:t>
      </w:r>
      <w:r w:rsidR="00A576B2">
        <w:rPr>
          <w:rFonts w:cs="Calibri"/>
          <w:sz w:val="24"/>
          <w:szCs w:val="24"/>
        </w:rPr>
        <w:t>in the region requires heterogeneous habitat</w:t>
      </w:r>
      <w:r w:rsidR="00B16CF7">
        <w:rPr>
          <w:sz w:val="24"/>
          <w:szCs w:val="24"/>
        </w:rPr>
        <w:t>s</w:t>
      </w:r>
      <w:r w:rsidR="00A576B2">
        <w:rPr>
          <w:rFonts w:cs="Calibri"/>
          <w:sz w:val="24"/>
          <w:szCs w:val="24"/>
        </w:rPr>
        <w:t>, with dense salt marsh patches of at least 50 ha for breeding and roosting, and adjacent open areas for foraging especially near water sources</w:t>
      </w:r>
      <w:r>
        <w:rPr>
          <w:rFonts w:cs="Calibri"/>
          <w:sz w:val="24"/>
          <w:szCs w:val="24"/>
        </w:rPr>
        <w:t xml:space="preserve"> </w:t>
      </w:r>
      <w:r w:rsidR="00B16CF7">
        <w:rPr>
          <w:rFonts w:cs="Calibri"/>
          <w:sz w:val="24"/>
          <w:szCs w:val="24"/>
        </w:rPr>
        <w:t>(</w:t>
      </w:r>
      <w:r w:rsidRPr="00B7539D">
        <w:rPr>
          <w:rFonts w:cs="Calibri"/>
          <w:sz w:val="24"/>
          <w:szCs w:val="24"/>
        </w:rPr>
        <w:t>Perlman</w:t>
      </w:r>
      <w:r w:rsidR="00B16CF7">
        <w:rPr>
          <w:rFonts w:cs="Calibri"/>
          <w:sz w:val="24"/>
          <w:szCs w:val="24"/>
        </w:rPr>
        <w:t>,</w:t>
      </w:r>
      <w:r w:rsidRPr="00B7539D">
        <w:rPr>
          <w:rFonts w:cs="Calibri"/>
          <w:sz w:val="24"/>
          <w:szCs w:val="24"/>
        </w:rPr>
        <w:t xml:space="preserve"> 2008</w:t>
      </w:r>
      <w:r w:rsidR="00B16CF7">
        <w:rPr>
          <w:rFonts w:cs="Calibri"/>
          <w:sz w:val="24"/>
          <w:szCs w:val="24"/>
        </w:rPr>
        <w:t xml:space="preserve">). These </w:t>
      </w:r>
      <w:r w:rsidR="00617CEF">
        <w:rPr>
          <w:rFonts w:cs="Calibri"/>
          <w:sz w:val="24"/>
          <w:szCs w:val="24"/>
        </w:rPr>
        <w:t>appropriate habitat</w:t>
      </w:r>
      <w:r>
        <w:rPr>
          <w:rFonts w:cs="Calibri"/>
          <w:sz w:val="24"/>
          <w:szCs w:val="24"/>
        </w:rPr>
        <w:t>s are</w:t>
      </w:r>
      <w:r w:rsidR="00617CEF">
        <w:rPr>
          <w:rFonts w:cs="Calibri"/>
          <w:sz w:val="24"/>
          <w:szCs w:val="24"/>
        </w:rPr>
        <w:t xml:space="preserve"> extensive </w:t>
      </w:r>
      <w:r>
        <w:rPr>
          <w:rFonts w:cs="Calibri"/>
          <w:sz w:val="24"/>
          <w:szCs w:val="24"/>
        </w:rPr>
        <w:t>and healthy</w:t>
      </w:r>
      <w:r w:rsidR="00172F5E">
        <w:rPr>
          <w:rFonts w:cs="Calibri"/>
          <w:sz w:val="24"/>
          <w:szCs w:val="24"/>
        </w:rPr>
        <w:t xml:space="preserve"> (RSCN, 2013)</w:t>
      </w:r>
      <w:r>
        <w:rPr>
          <w:rFonts w:cs="Calibri"/>
          <w:sz w:val="24"/>
          <w:szCs w:val="24"/>
        </w:rPr>
        <w:t xml:space="preserve"> </w:t>
      </w:r>
      <w:r w:rsidR="00617CEF">
        <w:rPr>
          <w:rFonts w:cs="Calibri"/>
          <w:sz w:val="24"/>
          <w:szCs w:val="24"/>
        </w:rPr>
        <w:t xml:space="preserve">in </w:t>
      </w:r>
      <w:r w:rsidR="00163D4B">
        <w:rPr>
          <w:rFonts w:cs="Calibri"/>
          <w:sz w:val="24"/>
          <w:szCs w:val="24"/>
        </w:rPr>
        <w:t xml:space="preserve">Fifa </w:t>
      </w:r>
      <w:r>
        <w:rPr>
          <w:rFonts w:cs="Calibri"/>
          <w:sz w:val="24"/>
          <w:szCs w:val="24"/>
        </w:rPr>
        <w:t>which</w:t>
      </w:r>
      <w:r w:rsidR="0038316C">
        <w:rPr>
          <w:rFonts w:cs="Calibri"/>
          <w:sz w:val="24"/>
          <w:szCs w:val="24"/>
        </w:rPr>
        <w:t xml:space="preserve"> it</w:t>
      </w:r>
      <w:r>
        <w:rPr>
          <w:rFonts w:cs="Calibri"/>
          <w:sz w:val="24"/>
          <w:szCs w:val="24"/>
        </w:rPr>
        <w:t xml:space="preserve"> making Fifa reserve one of most important healthy sites for </w:t>
      </w:r>
      <w:r w:rsidR="00B16CF7">
        <w:rPr>
          <w:rFonts w:cs="Calibri"/>
          <w:sz w:val="24"/>
          <w:szCs w:val="24"/>
        </w:rPr>
        <w:t>Nubian Nightjar</w:t>
      </w:r>
      <w:r w:rsidR="00B16CF7" w:rsidRPr="00B7539D">
        <w:rPr>
          <w:rFonts w:cs="Calibri"/>
          <w:sz w:val="24"/>
          <w:szCs w:val="24"/>
        </w:rPr>
        <w:t xml:space="preserve"> </w:t>
      </w:r>
      <w:r>
        <w:rPr>
          <w:rFonts w:cs="Calibri"/>
          <w:sz w:val="24"/>
          <w:szCs w:val="24"/>
        </w:rPr>
        <w:t>in Jordan</w:t>
      </w:r>
      <w:r w:rsidR="00AD616B">
        <w:rPr>
          <w:rFonts w:cs="Calibri"/>
          <w:sz w:val="24"/>
          <w:szCs w:val="24"/>
        </w:rPr>
        <w:t>.</w:t>
      </w:r>
      <w:r w:rsidR="00163D4B">
        <w:rPr>
          <w:rFonts w:cs="Calibri"/>
          <w:sz w:val="24"/>
          <w:szCs w:val="24"/>
        </w:rPr>
        <w:t xml:space="preserve"> </w:t>
      </w:r>
      <w:r w:rsidR="00C07D99">
        <w:rPr>
          <w:rFonts w:cs="Calibri"/>
          <w:sz w:val="24"/>
          <w:szCs w:val="24"/>
        </w:rPr>
        <w:t xml:space="preserve">The </w:t>
      </w:r>
      <w:r w:rsidR="00F453AC">
        <w:rPr>
          <w:rFonts w:cs="Calibri"/>
          <w:sz w:val="24"/>
          <w:szCs w:val="24"/>
        </w:rPr>
        <w:t xml:space="preserve">status of </w:t>
      </w:r>
      <w:r w:rsidR="00B16CF7">
        <w:rPr>
          <w:rFonts w:cs="Calibri"/>
          <w:sz w:val="24"/>
          <w:szCs w:val="24"/>
        </w:rPr>
        <w:t>Nubian Nightjar</w:t>
      </w:r>
      <w:r w:rsidR="00B16CF7" w:rsidRPr="00B7539D">
        <w:rPr>
          <w:rFonts w:cs="Calibri"/>
          <w:sz w:val="24"/>
          <w:szCs w:val="24"/>
        </w:rPr>
        <w:t xml:space="preserve"> </w:t>
      </w:r>
      <w:r w:rsidR="00C07D99">
        <w:rPr>
          <w:rFonts w:cs="Calibri"/>
          <w:sz w:val="24"/>
          <w:szCs w:val="24"/>
        </w:rPr>
        <w:t>in Jordan</w:t>
      </w:r>
      <w:r w:rsidR="00617CEF">
        <w:rPr>
          <w:rFonts w:cs="Calibri"/>
          <w:sz w:val="24"/>
          <w:szCs w:val="24"/>
        </w:rPr>
        <w:t xml:space="preserve"> unclear</w:t>
      </w:r>
      <w:r w:rsidR="00C07D99">
        <w:rPr>
          <w:rFonts w:cs="Calibri"/>
          <w:sz w:val="24"/>
          <w:szCs w:val="24"/>
        </w:rPr>
        <w:t xml:space="preserve"> and this </w:t>
      </w:r>
      <w:r w:rsidR="00C07D99" w:rsidRPr="00C07D99">
        <w:rPr>
          <w:rFonts w:cs="Calibri"/>
          <w:sz w:val="24"/>
          <w:szCs w:val="24"/>
        </w:rPr>
        <w:t>survey has contributed</w:t>
      </w:r>
      <w:r w:rsidR="00C07D99">
        <w:rPr>
          <w:rFonts w:cs="Calibri"/>
          <w:sz w:val="24"/>
          <w:szCs w:val="24"/>
        </w:rPr>
        <w:t xml:space="preserve"> </w:t>
      </w:r>
      <w:r w:rsidR="007D6D91">
        <w:rPr>
          <w:rFonts w:cs="Calibri"/>
          <w:sz w:val="24"/>
          <w:szCs w:val="24"/>
        </w:rPr>
        <w:t xml:space="preserve">in </w:t>
      </w:r>
      <w:r w:rsidR="00F453AC">
        <w:rPr>
          <w:rFonts w:cs="Calibri"/>
          <w:sz w:val="24"/>
          <w:szCs w:val="24"/>
        </w:rPr>
        <w:t>identify</w:t>
      </w:r>
      <w:r w:rsidR="007D6D91">
        <w:rPr>
          <w:rFonts w:cs="Calibri"/>
          <w:sz w:val="24"/>
          <w:szCs w:val="24"/>
        </w:rPr>
        <w:t>ing</w:t>
      </w:r>
      <w:r w:rsidR="00F453AC">
        <w:rPr>
          <w:rFonts w:cs="Calibri"/>
          <w:sz w:val="24"/>
          <w:szCs w:val="24"/>
        </w:rPr>
        <w:t xml:space="preserve"> the status of </w:t>
      </w:r>
      <w:r w:rsidR="00C6673D">
        <w:rPr>
          <w:rFonts w:cs="Calibri"/>
          <w:sz w:val="24"/>
          <w:szCs w:val="24"/>
        </w:rPr>
        <w:t>Nubian Nightjar</w:t>
      </w:r>
      <w:r w:rsidR="00F453AC">
        <w:rPr>
          <w:rFonts w:cs="Calibri"/>
          <w:sz w:val="24"/>
          <w:szCs w:val="24"/>
        </w:rPr>
        <w:t xml:space="preserve"> in Jordan.</w:t>
      </w:r>
      <w:r w:rsidR="00A576B2">
        <w:rPr>
          <w:rFonts w:cs="Calibri"/>
          <w:sz w:val="24"/>
          <w:szCs w:val="24"/>
        </w:rPr>
        <w:t xml:space="preserve"> </w:t>
      </w:r>
    </w:p>
    <w:p w:rsidR="00B16CF7" w:rsidRDefault="00D83D42" w:rsidP="007D6D91">
      <w:pPr>
        <w:spacing w:before="120" w:after="120" w:line="360" w:lineRule="auto"/>
        <w:jc w:val="both"/>
        <w:rPr>
          <w:rFonts w:cs="Calibri"/>
          <w:sz w:val="24"/>
          <w:szCs w:val="24"/>
        </w:rPr>
      </w:pPr>
      <w:r>
        <w:rPr>
          <w:rFonts w:cs="Calibri"/>
          <w:sz w:val="24"/>
          <w:szCs w:val="24"/>
        </w:rPr>
        <w:t xml:space="preserve">Shirihai (1996) </w:t>
      </w:r>
      <w:r w:rsidR="00BB1C8E">
        <w:rPr>
          <w:rFonts w:cs="Calibri"/>
          <w:sz w:val="24"/>
          <w:szCs w:val="24"/>
        </w:rPr>
        <w:t>indicated</w:t>
      </w:r>
      <w:r w:rsidR="002D1D61">
        <w:rPr>
          <w:rFonts w:cs="Calibri"/>
          <w:sz w:val="24"/>
          <w:szCs w:val="24"/>
        </w:rPr>
        <w:t xml:space="preserve"> that the</w:t>
      </w:r>
      <w:r>
        <w:rPr>
          <w:rFonts w:cs="Calibri"/>
          <w:sz w:val="24"/>
          <w:szCs w:val="24"/>
        </w:rPr>
        <w:t xml:space="preserve"> population of the </w:t>
      </w:r>
      <w:r w:rsidR="00B16CF7">
        <w:rPr>
          <w:rFonts w:cs="Calibri"/>
          <w:sz w:val="24"/>
          <w:szCs w:val="24"/>
        </w:rPr>
        <w:t>Nubian Nightjar</w:t>
      </w:r>
      <w:r w:rsidR="00C6673D">
        <w:rPr>
          <w:rFonts w:cs="Calibri"/>
          <w:sz w:val="24"/>
          <w:szCs w:val="24"/>
        </w:rPr>
        <w:t xml:space="preserve"> </w:t>
      </w:r>
      <w:r>
        <w:rPr>
          <w:rFonts w:cs="Calibri"/>
          <w:sz w:val="24"/>
          <w:szCs w:val="24"/>
        </w:rPr>
        <w:t>in the region declining greatly in re</w:t>
      </w:r>
      <w:r w:rsidR="006F7510">
        <w:rPr>
          <w:rFonts w:cs="Calibri"/>
          <w:sz w:val="24"/>
          <w:szCs w:val="24"/>
        </w:rPr>
        <w:t>cent decades, and is threatened, i</w:t>
      </w:r>
      <w:r>
        <w:rPr>
          <w:rFonts w:cs="Calibri"/>
          <w:sz w:val="24"/>
          <w:szCs w:val="24"/>
        </w:rPr>
        <w:t>t is re</w:t>
      </w:r>
      <w:r w:rsidR="004D5F9B">
        <w:rPr>
          <w:rFonts w:cs="Calibri"/>
          <w:sz w:val="24"/>
          <w:szCs w:val="24"/>
        </w:rPr>
        <w:t>garded as critically endangered, and t</w:t>
      </w:r>
      <w:r w:rsidR="007F7050">
        <w:rPr>
          <w:rFonts w:cs="Calibri"/>
          <w:sz w:val="24"/>
          <w:szCs w:val="24"/>
        </w:rPr>
        <w:t>he main cause for this decrease is presumably habitat loss due to agricultural development.</w:t>
      </w:r>
      <w:r w:rsidR="00B04EBF">
        <w:rPr>
          <w:rFonts w:cs="Calibri"/>
          <w:sz w:val="24"/>
          <w:szCs w:val="24"/>
        </w:rPr>
        <w:t xml:space="preserve"> However</w:t>
      </w:r>
      <w:r w:rsidR="007F7050">
        <w:rPr>
          <w:rFonts w:cs="Calibri"/>
          <w:sz w:val="24"/>
          <w:szCs w:val="24"/>
        </w:rPr>
        <w:t xml:space="preserve"> </w:t>
      </w:r>
      <w:r>
        <w:rPr>
          <w:rFonts w:cs="Calibri"/>
          <w:sz w:val="24"/>
          <w:szCs w:val="24"/>
        </w:rPr>
        <w:t>In this study, we recorded 52</w:t>
      </w:r>
      <w:r w:rsidR="007F7050">
        <w:rPr>
          <w:rFonts w:cs="Calibri"/>
          <w:sz w:val="24"/>
          <w:szCs w:val="24"/>
        </w:rPr>
        <w:t xml:space="preserve"> territory calling </w:t>
      </w:r>
      <w:r>
        <w:rPr>
          <w:rFonts w:cs="Calibri"/>
          <w:sz w:val="24"/>
          <w:szCs w:val="24"/>
        </w:rPr>
        <w:t>male</w:t>
      </w:r>
      <w:r w:rsidR="007F7050">
        <w:rPr>
          <w:rFonts w:cs="Calibri"/>
          <w:sz w:val="24"/>
          <w:szCs w:val="24"/>
        </w:rPr>
        <w:t xml:space="preserve"> of </w:t>
      </w:r>
      <w:r w:rsidR="00B16CF7">
        <w:rPr>
          <w:rFonts w:cs="Calibri"/>
          <w:sz w:val="24"/>
          <w:szCs w:val="24"/>
        </w:rPr>
        <w:t>Nubian Nightjar</w:t>
      </w:r>
      <w:r>
        <w:rPr>
          <w:rFonts w:cs="Calibri"/>
          <w:sz w:val="24"/>
          <w:szCs w:val="24"/>
        </w:rPr>
        <w:t>,</w:t>
      </w:r>
      <w:r w:rsidR="007F7050">
        <w:rPr>
          <w:rFonts w:cs="Calibri"/>
          <w:sz w:val="24"/>
          <w:szCs w:val="24"/>
        </w:rPr>
        <w:t xml:space="preserve"> this is a </w:t>
      </w:r>
      <w:r w:rsidR="007D6D91">
        <w:rPr>
          <w:rFonts w:cs="Calibri"/>
          <w:sz w:val="24"/>
          <w:szCs w:val="24"/>
        </w:rPr>
        <w:t xml:space="preserve">distinguished </w:t>
      </w:r>
      <w:r w:rsidR="007F7050">
        <w:rPr>
          <w:rFonts w:cs="Calibri"/>
          <w:sz w:val="24"/>
          <w:szCs w:val="24"/>
        </w:rPr>
        <w:t xml:space="preserve">increase compared to four calling male found by Qaneer </w:t>
      </w:r>
      <w:r w:rsidR="0033027D">
        <w:rPr>
          <w:rFonts w:cs="Calibri"/>
          <w:sz w:val="24"/>
          <w:szCs w:val="24"/>
        </w:rPr>
        <w:t>(</w:t>
      </w:r>
      <w:r w:rsidR="007F7050">
        <w:rPr>
          <w:rFonts w:cs="Calibri"/>
          <w:sz w:val="24"/>
          <w:szCs w:val="24"/>
        </w:rPr>
        <w:t>2011</w:t>
      </w:r>
      <w:r w:rsidR="0033027D">
        <w:rPr>
          <w:rFonts w:cs="Calibri"/>
          <w:sz w:val="24"/>
          <w:szCs w:val="24"/>
        </w:rPr>
        <w:t>)</w:t>
      </w:r>
      <w:r w:rsidR="005211F0">
        <w:rPr>
          <w:rFonts w:cs="Calibri"/>
          <w:sz w:val="24"/>
          <w:szCs w:val="24"/>
        </w:rPr>
        <w:t>, but this</w:t>
      </w:r>
      <w:r w:rsidR="00FC5C6E">
        <w:rPr>
          <w:rFonts w:cs="Calibri"/>
          <w:sz w:val="24"/>
          <w:szCs w:val="24"/>
        </w:rPr>
        <w:t xml:space="preserve"> is</w:t>
      </w:r>
      <w:r w:rsidR="005211F0">
        <w:rPr>
          <w:rFonts w:cs="Calibri"/>
          <w:sz w:val="24"/>
          <w:szCs w:val="24"/>
        </w:rPr>
        <w:t xml:space="preserve"> a result of the more hours were spent in </w:t>
      </w:r>
      <w:r w:rsidR="0033027D">
        <w:rPr>
          <w:rFonts w:cs="Calibri"/>
          <w:sz w:val="24"/>
          <w:szCs w:val="24"/>
        </w:rPr>
        <w:t xml:space="preserve">this survey in </w:t>
      </w:r>
      <w:r w:rsidR="005211F0">
        <w:rPr>
          <w:rFonts w:cs="Calibri"/>
          <w:sz w:val="24"/>
          <w:szCs w:val="24"/>
        </w:rPr>
        <w:t xml:space="preserve">the field searching for </w:t>
      </w:r>
      <w:r w:rsidR="00B16CF7">
        <w:rPr>
          <w:rFonts w:cs="Calibri"/>
          <w:sz w:val="24"/>
          <w:szCs w:val="24"/>
        </w:rPr>
        <w:t>Nubian Nightjar</w:t>
      </w:r>
      <w:r w:rsidR="005211F0">
        <w:rPr>
          <w:rFonts w:cs="Calibri"/>
          <w:sz w:val="24"/>
          <w:szCs w:val="24"/>
        </w:rPr>
        <w:t xml:space="preserve">, </w:t>
      </w:r>
      <w:r w:rsidR="00A2692C">
        <w:rPr>
          <w:rFonts w:cs="Calibri"/>
          <w:sz w:val="24"/>
          <w:szCs w:val="24"/>
        </w:rPr>
        <w:t xml:space="preserve">moreover </w:t>
      </w:r>
      <w:r w:rsidR="005211F0">
        <w:rPr>
          <w:rFonts w:cs="Calibri"/>
          <w:sz w:val="24"/>
          <w:szCs w:val="24"/>
        </w:rPr>
        <w:t>to cover more areas were need</w:t>
      </w:r>
      <w:r w:rsidR="00FC5C6E">
        <w:rPr>
          <w:rFonts w:cs="Calibri"/>
          <w:sz w:val="24"/>
          <w:szCs w:val="24"/>
        </w:rPr>
        <w:t>ed</w:t>
      </w:r>
      <w:r w:rsidR="005211F0">
        <w:rPr>
          <w:rFonts w:cs="Calibri"/>
          <w:sz w:val="24"/>
          <w:szCs w:val="24"/>
        </w:rPr>
        <w:t xml:space="preserve"> a special permit.</w:t>
      </w:r>
      <w:r w:rsidR="002B3907">
        <w:rPr>
          <w:rFonts w:cs="Calibri"/>
          <w:sz w:val="24"/>
          <w:szCs w:val="24"/>
        </w:rPr>
        <w:t xml:space="preserve"> </w:t>
      </w:r>
    </w:p>
    <w:p w:rsidR="00B04EBF" w:rsidRDefault="002B3907" w:rsidP="00B16CF7">
      <w:pPr>
        <w:spacing w:before="120" w:after="120" w:line="360" w:lineRule="auto"/>
        <w:jc w:val="both"/>
        <w:rPr>
          <w:rFonts w:cs="Calibri"/>
          <w:sz w:val="24"/>
          <w:szCs w:val="24"/>
        </w:rPr>
      </w:pPr>
      <w:r w:rsidRPr="00B7539D">
        <w:rPr>
          <w:rFonts w:cs="Calibri"/>
          <w:sz w:val="24"/>
          <w:szCs w:val="24"/>
        </w:rPr>
        <w:t>Perlman (2008</w:t>
      </w:r>
      <w:r>
        <w:rPr>
          <w:rFonts w:cs="Calibri"/>
          <w:sz w:val="24"/>
          <w:szCs w:val="24"/>
        </w:rPr>
        <w:t xml:space="preserve">) recorded 21 </w:t>
      </w:r>
      <w:r w:rsidRPr="008A20B3">
        <w:rPr>
          <w:rFonts w:cs="Calibri"/>
          <w:sz w:val="24"/>
          <w:szCs w:val="24"/>
        </w:rPr>
        <w:t xml:space="preserve">territorial </w:t>
      </w:r>
      <w:r w:rsidR="00B16CF7">
        <w:rPr>
          <w:rFonts w:cs="Calibri"/>
          <w:sz w:val="24"/>
          <w:szCs w:val="24"/>
        </w:rPr>
        <w:t>Nubian Nightjar</w:t>
      </w:r>
      <w:r w:rsidR="00B16CF7" w:rsidRPr="00B7539D">
        <w:rPr>
          <w:rFonts w:cs="Calibri"/>
          <w:sz w:val="24"/>
          <w:szCs w:val="24"/>
        </w:rPr>
        <w:t xml:space="preserve"> </w:t>
      </w:r>
      <w:r>
        <w:rPr>
          <w:rFonts w:cs="Calibri"/>
          <w:sz w:val="24"/>
          <w:szCs w:val="24"/>
        </w:rPr>
        <w:t>in</w:t>
      </w:r>
      <w:r w:rsidR="0038316C">
        <w:rPr>
          <w:rFonts w:cs="Calibri"/>
          <w:sz w:val="24"/>
          <w:szCs w:val="24"/>
        </w:rPr>
        <w:t xml:space="preserve"> only area for </w:t>
      </w:r>
      <w:r w:rsidR="00B16CF7">
        <w:rPr>
          <w:rFonts w:cs="Calibri"/>
          <w:sz w:val="24"/>
          <w:szCs w:val="24"/>
        </w:rPr>
        <w:t>Nubian Nightjar</w:t>
      </w:r>
      <w:r w:rsidR="00B16CF7" w:rsidRPr="00B7539D">
        <w:rPr>
          <w:rFonts w:cs="Calibri"/>
          <w:sz w:val="24"/>
          <w:szCs w:val="24"/>
        </w:rPr>
        <w:t xml:space="preserve"> </w:t>
      </w:r>
      <w:r w:rsidR="0038316C">
        <w:rPr>
          <w:rFonts w:cs="Calibri"/>
          <w:sz w:val="24"/>
          <w:szCs w:val="24"/>
        </w:rPr>
        <w:t>in</w:t>
      </w:r>
      <w:r>
        <w:rPr>
          <w:rFonts w:cs="Calibri"/>
          <w:sz w:val="24"/>
          <w:szCs w:val="24"/>
        </w:rPr>
        <w:t xml:space="preserve"> Occupied Palestine were it is located directly </w:t>
      </w:r>
      <w:r w:rsidR="00CF23B2">
        <w:rPr>
          <w:rFonts w:cs="Calibri"/>
          <w:sz w:val="24"/>
          <w:szCs w:val="24"/>
        </w:rPr>
        <w:t xml:space="preserve">against </w:t>
      </w:r>
      <w:r>
        <w:rPr>
          <w:rFonts w:cs="Calibri"/>
          <w:sz w:val="24"/>
          <w:szCs w:val="24"/>
        </w:rPr>
        <w:t xml:space="preserve">Fifa </w:t>
      </w:r>
      <w:r w:rsidRPr="00F21FC3">
        <w:rPr>
          <w:rFonts w:cs="Calibri"/>
          <w:sz w:val="24"/>
          <w:szCs w:val="24"/>
        </w:rPr>
        <w:t>(Map 4</w:t>
      </w:r>
      <w:r w:rsidR="00B04EBF" w:rsidRPr="00F21FC3">
        <w:rPr>
          <w:rFonts w:cs="Calibri"/>
          <w:sz w:val="24"/>
          <w:szCs w:val="24"/>
        </w:rPr>
        <w:t xml:space="preserve">). </w:t>
      </w:r>
      <w:r w:rsidR="005D6513">
        <w:rPr>
          <w:rFonts w:cs="Calibri"/>
          <w:sz w:val="24"/>
          <w:szCs w:val="24"/>
        </w:rPr>
        <w:t>This study confirmed Perlman (2008) suggestion and stressed on Fifa</w:t>
      </w:r>
      <w:r w:rsidR="00DD2A4A">
        <w:rPr>
          <w:rFonts w:cs="Calibri"/>
          <w:sz w:val="24"/>
          <w:szCs w:val="24"/>
        </w:rPr>
        <w:t xml:space="preserve"> and As Safi</w:t>
      </w:r>
      <w:r w:rsidR="005D6513">
        <w:rPr>
          <w:rFonts w:cs="Calibri"/>
          <w:sz w:val="24"/>
          <w:szCs w:val="24"/>
        </w:rPr>
        <w:t xml:space="preserve"> population as largest population in the region. A</w:t>
      </w:r>
      <w:r>
        <w:rPr>
          <w:rFonts w:cs="Calibri"/>
          <w:sz w:val="24"/>
          <w:szCs w:val="24"/>
        </w:rPr>
        <w:t>ccording</w:t>
      </w:r>
      <w:r w:rsidR="005D6513">
        <w:rPr>
          <w:rFonts w:cs="Calibri"/>
          <w:sz w:val="24"/>
          <w:szCs w:val="24"/>
        </w:rPr>
        <w:t xml:space="preserve">ly, </w:t>
      </w:r>
      <w:r>
        <w:rPr>
          <w:rFonts w:cs="Calibri"/>
          <w:sz w:val="24"/>
          <w:szCs w:val="24"/>
        </w:rPr>
        <w:t xml:space="preserve">it was clearly recognized that Fifa area holds the presence of densest population of </w:t>
      </w:r>
      <w:r w:rsidR="00B16CF7">
        <w:rPr>
          <w:rFonts w:cs="Calibri"/>
          <w:sz w:val="24"/>
          <w:szCs w:val="24"/>
        </w:rPr>
        <w:t>Nubian Nightjar</w:t>
      </w:r>
      <w:r w:rsidR="00B16CF7" w:rsidRPr="00B7539D">
        <w:rPr>
          <w:rFonts w:cs="Calibri"/>
          <w:sz w:val="24"/>
          <w:szCs w:val="24"/>
        </w:rPr>
        <w:t xml:space="preserve"> </w:t>
      </w:r>
      <w:r>
        <w:rPr>
          <w:rFonts w:cs="Calibri"/>
          <w:sz w:val="24"/>
          <w:szCs w:val="24"/>
        </w:rPr>
        <w:t>in Jordan and in the region.</w:t>
      </w:r>
    </w:p>
    <w:p w:rsidR="006E23F9" w:rsidRPr="00385F3F" w:rsidRDefault="002B3907" w:rsidP="00B16CF7">
      <w:pPr>
        <w:spacing w:before="120" w:after="120" w:line="360" w:lineRule="auto"/>
        <w:jc w:val="both"/>
        <w:rPr>
          <w:rFonts w:cs="Calibri"/>
          <w:sz w:val="24"/>
          <w:szCs w:val="24"/>
        </w:rPr>
      </w:pPr>
      <w:r w:rsidRPr="001E1BD3">
        <w:rPr>
          <w:rFonts w:cs="Calibri"/>
          <w:sz w:val="24"/>
          <w:szCs w:val="24"/>
        </w:rPr>
        <w:t xml:space="preserve">In Occupied Palestine, </w:t>
      </w:r>
      <w:r w:rsidR="00F21FC3">
        <w:rPr>
          <w:rFonts w:cs="Calibri"/>
          <w:sz w:val="24"/>
          <w:szCs w:val="24"/>
        </w:rPr>
        <w:t xml:space="preserve">Perlman (2008) stated that </w:t>
      </w:r>
      <w:r w:rsidRPr="001E1BD3">
        <w:rPr>
          <w:rFonts w:cs="Calibri"/>
          <w:sz w:val="24"/>
          <w:szCs w:val="24"/>
        </w:rPr>
        <w:t xml:space="preserve">merely small patches of </w:t>
      </w:r>
      <w:r w:rsidR="00B16CF7">
        <w:rPr>
          <w:rFonts w:cs="Calibri"/>
          <w:sz w:val="24"/>
          <w:szCs w:val="24"/>
        </w:rPr>
        <w:t>Nubian Nightjar</w:t>
      </w:r>
      <w:r w:rsidR="00B16CF7" w:rsidRPr="00B7539D">
        <w:rPr>
          <w:rFonts w:cs="Calibri"/>
          <w:sz w:val="24"/>
          <w:szCs w:val="24"/>
        </w:rPr>
        <w:t xml:space="preserve"> </w:t>
      </w:r>
      <w:r w:rsidRPr="001E1BD3">
        <w:rPr>
          <w:rFonts w:cs="Calibri"/>
          <w:sz w:val="24"/>
          <w:szCs w:val="24"/>
        </w:rPr>
        <w:t>habitats have survived, but according to</w:t>
      </w:r>
      <w:r w:rsidR="00F21FC3">
        <w:rPr>
          <w:rFonts w:cs="Calibri"/>
          <w:sz w:val="24"/>
          <w:szCs w:val="24"/>
        </w:rPr>
        <w:t xml:space="preserve"> (</w:t>
      </w:r>
      <w:r w:rsidR="00F21FC3" w:rsidRPr="00F21FC3">
        <w:rPr>
          <w:rFonts w:cs="Calibri"/>
          <w:sz w:val="24"/>
          <w:szCs w:val="24"/>
        </w:rPr>
        <w:t>map 4</w:t>
      </w:r>
      <w:r w:rsidRPr="001E1BD3">
        <w:rPr>
          <w:rFonts w:cs="Calibri"/>
          <w:sz w:val="24"/>
          <w:szCs w:val="24"/>
        </w:rPr>
        <w:t xml:space="preserve">) in Jordanian side (Fifa area) this habitats </w:t>
      </w:r>
      <w:r w:rsidR="001E1BD3" w:rsidRPr="001E1BD3">
        <w:rPr>
          <w:rFonts w:cs="Calibri"/>
          <w:sz w:val="24"/>
          <w:szCs w:val="24"/>
        </w:rPr>
        <w:t xml:space="preserve">is vast and </w:t>
      </w:r>
      <w:r w:rsidRPr="001E1BD3">
        <w:rPr>
          <w:rFonts w:cs="Calibri"/>
          <w:sz w:val="24"/>
          <w:szCs w:val="24"/>
        </w:rPr>
        <w:t>occurs by a magnitu</w:t>
      </w:r>
      <w:r w:rsidR="009F71FF" w:rsidRPr="001E1BD3">
        <w:rPr>
          <w:rFonts w:cs="Calibri"/>
          <w:sz w:val="24"/>
          <w:szCs w:val="24"/>
        </w:rPr>
        <w:t xml:space="preserve">de of </w:t>
      </w:r>
      <w:r w:rsidR="00F21FC3" w:rsidRPr="00F21FC3">
        <w:rPr>
          <w:rFonts w:cs="Calibri"/>
          <w:sz w:val="24"/>
          <w:szCs w:val="24"/>
        </w:rPr>
        <w:t>24 km</w:t>
      </w:r>
      <w:r w:rsidR="00F21FC3" w:rsidRPr="006E23F9">
        <w:rPr>
          <w:rFonts w:cs="Calibri"/>
          <w:sz w:val="24"/>
          <w:szCs w:val="24"/>
          <w:vertAlign w:val="superscript"/>
        </w:rPr>
        <w:t>2</w:t>
      </w:r>
      <w:r w:rsidR="006E23F9">
        <w:rPr>
          <w:rFonts w:cs="Calibri"/>
          <w:sz w:val="24"/>
          <w:szCs w:val="24"/>
        </w:rPr>
        <w:t>. O</w:t>
      </w:r>
      <w:r w:rsidR="00385F3F">
        <w:rPr>
          <w:rFonts w:cs="Calibri"/>
          <w:sz w:val="24"/>
          <w:szCs w:val="24"/>
        </w:rPr>
        <w:t>therwise in Occupied Palestine</w:t>
      </w:r>
      <w:r w:rsidR="006E23F9">
        <w:rPr>
          <w:rFonts w:cs="Calibri"/>
          <w:sz w:val="24"/>
          <w:szCs w:val="24"/>
        </w:rPr>
        <w:t xml:space="preserve"> the area of </w:t>
      </w:r>
      <w:r w:rsidR="00B16CF7">
        <w:rPr>
          <w:rFonts w:cs="Calibri"/>
          <w:sz w:val="24"/>
          <w:szCs w:val="24"/>
        </w:rPr>
        <w:t>Nubian Nightjar</w:t>
      </w:r>
      <w:r w:rsidR="00B16CF7" w:rsidRPr="00B7539D">
        <w:rPr>
          <w:rFonts w:cs="Calibri"/>
          <w:sz w:val="24"/>
          <w:szCs w:val="24"/>
        </w:rPr>
        <w:t xml:space="preserve"> </w:t>
      </w:r>
      <w:r w:rsidR="006E23F9">
        <w:rPr>
          <w:rFonts w:cs="Calibri"/>
          <w:sz w:val="24"/>
          <w:szCs w:val="24"/>
        </w:rPr>
        <w:t>are represented by</w:t>
      </w:r>
      <w:r w:rsidR="00385F3F">
        <w:rPr>
          <w:rFonts w:cs="Calibri"/>
          <w:sz w:val="24"/>
          <w:szCs w:val="24"/>
        </w:rPr>
        <w:t xml:space="preserve"> 18 </w:t>
      </w:r>
      <w:r w:rsidR="00385F3F" w:rsidRPr="00F21FC3">
        <w:rPr>
          <w:rFonts w:cs="Calibri"/>
          <w:sz w:val="24"/>
          <w:szCs w:val="24"/>
        </w:rPr>
        <w:t>km</w:t>
      </w:r>
      <w:r w:rsidR="00385F3F" w:rsidRPr="006E23F9">
        <w:rPr>
          <w:rFonts w:cs="Calibri"/>
          <w:sz w:val="24"/>
          <w:szCs w:val="24"/>
          <w:vertAlign w:val="superscript"/>
        </w:rPr>
        <w:t>2</w:t>
      </w:r>
      <w:r w:rsidR="00385F3F">
        <w:rPr>
          <w:rFonts w:cs="Calibri"/>
          <w:sz w:val="24"/>
          <w:szCs w:val="24"/>
        </w:rPr>
        <w:t xml:space="preserve"> of degraded area </w:t>
      </w:r>
      <w:r w:rsidR="00DA03C1">
        <w:rPr>
          <w:rFonts w:cs="Calibri"/>
          <w:sz w:val="24"/>
          <w:szCs w:val="24"/>
        </w:rPr>
        <w:t>by</w:t>
      </w:r>
      <w:r w:rsidR="00385F3F">
        <w:rPr>
          <w:rFonts w:cs="Calibri"/>
          <w:sz w:val="24"/>
          <w:szCs w:val="24"/>
        </w:rPr>
        <w:t xml:space="preserve"> </w:t>
      </w:r>
      <w:r w:rsidR="006E23F9" w:rsidRPr="006E23F9">
        <w:rPr>
          <w:rFonts w:cs="Calibri"/>
          <w:sz w:val="24"/>
          <w:szCs w:val="24"/>
        </w:rPr>
        <w:t>agricultural development altered the ecosystem structure,</w:t>
      </w:r>
      <w:r w:rsidR="006E23F9">
        <w:rPr>
          <w:rFonts w:cs="Calibri"/>
          <w:sz w:val="24"/>
          <w:szCs w:val="24"/>
        </w:rPr>
        <w:t xml:space="preserve"> </w:t>
      </w:r>
      <w:r w:rsidR="006E23F9" w:rsidRPr="006E23F9">
        <w:rPr>
          <w:rFonts w:cs="Calibri"/>
          <w:sz w:val="24"/>
          <w:szCs w:val="24"/>
        </w:rPr>
        <w:t>creating a mosaic of agricultural fields, most covered by plastic greenhouses; only</w:t>
      </w:r>
      <w:r w:rsidR="006E23F9">
        <w:rPr>
          <w:rFonts w:cs="Calibri"/>
          <w:sz w:val="24"/>
          <w:szCs w:val="24"/>
        </w:rPr>
        <w:t xml:space="preserve"> </w:t>
      </w:r>
      <w:r w:rsidR="006E23F9" w:rsidRPr="006E23F9">
        <w:rPr>
          <w:rFonts w:cs="Calibri"/>
          <w:sz w:val="24"/>
          <w:szCs w:val="24"/>
        </w:rPr>
        <w:t>small, isolated patches of natural scrub remaining (Alon and Mayrose, 2003).</w:t>
      </w:r>
    </w:p>
    <w:p w:rsidR="00385F3F" w:rsidRDefault="006E23F9" w:rsidP="002B3907">
      <w:pPr>
        <w:spacing w:before="120" w:after="120" w:line="360" w:lineRule="auto"/>
        <w:jc w:val="both"/>
        <w:rPr>
          <w:rFonts w:cs="Calibri"/>
          <w:color w:val="FF0000"/>
          <w:sz w:val="24"/>
          <w:szCs w:val="24"/>
        </w:rPr>
      </w:pPr>
      <w:r>
        <w:rPr>
          <w:rFonts w:cs="Calibri"/>
          <w:noProof/>
          <w:color w:val="FF0000"/>
          <w:sz w:val="24"/>
          <w:szCs w:val="24"/>
        </w:rPr>
        <w:lastRenderedPageBreak/>
        <w:drawing>
          <wp:anchor distT="0" distB="0" distL="114300" distR="114300" simplePos="0" relativeHeight="251659264" behindDoc="0" locked="0" layoutInCell="1" allowOverlap="1">
            <wp:simplePos x="0" y="0"/>
            <wp:positionH relativeFrom="column">
              <wp:posOffset>171450</wp:posOffset>
            </wp:positionH>
            <wp:positionV relativeFrom="paragraph">
              <wp:posOffset>-56515</wp:posOffset>
            </wp:positionV>
            <wp:extent cx="5210810" cy="7376795"/>
            <wp:effectExtent l="19050" t="0" r="8890" b="0"/>
            <wp:wrapSquare wrapText="bothSides"/>
            <wp:docPr id="7" name="Picture 1" descr="D:\Tareq\My Work\Rift Valley\Fefa\Nubian Nightjar 2014\Nubian Nightjar_Comparing1410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req\My Work\Rift Valley\Fefa\Nubian Nightjar 2014\Nubian Nightjar_Comparing14102014.jpg"/>
                    <pic:cNvPicPr>
                      <a:picLocks noChangeAspect="1" noChangeArrowheads="1"/>
                    </pic:cNvPicPr>
                  </pic:nvPicPr>
                  <pic:blipFill>
                    <a:blip r:embed="rId14" cstate="print"/>
                    <a:srcRect/>
                    <a:stretch>
                      <a:fillRect/>
                    </a:stretch>
                  </pic:blipFill>
                  <pic:spPr bwMode="auto">
                    <a:xfrm>
                      <a:off x="0" y="0"/>
                      <a:ext cx="5210810" cy="7376795"/>
                    </a:xfrm>
                    <a:prstGeom prst="rect">
                      <a:avLst/>
                    </a:prstGeom>
                    <a:noFill/>
                    <a:ln w="9525">
                      <a:noFill/>
                      <a:miter lim="800000"/>
                      <a:headEnd/>
                      <a:tailEnd/>
                    </a:ln>
                  </pic:spPr>
                </pic:pic>
              </a:graphicData>
            </a:graphic>
          </wp:anchor>
        </w:drawing>
      </w:r>
    </w:p>
    <w:p w:rsidR="002A125F" w:rsidRDefault="002A125F" w:rsidP="002B3907">
      <w:pPr>
        <w:spacing w:before="120" w:after="120" w:line="360" w:lineRule="auto"/>
        <w:jc w:val="both"/>
        <w:rPr>
          <w:rFonts w:cs="Calibri"/>
          <w:color w:val="FF0000"/>
          <w:sz w:val="24"/>
          <w:szCs w:val="24"/>
        </w:rPr>
      </w:pPr>
    </w:p>
    <w:p w:rsidR="00385F3F" w:rsidRDefault="00385F3F" w:rsidP="00385F3F">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 </w:t>
      </w:r>
    </w:p>
    <w:p w:rsidR="00385F3F" w:rsidRDefault="00385F3F" w:rsidP="00385F3F">
      <w:pPr>
        <w:autoSpaceDE w:val="0"/>
        <w:autoSpaceDN w:val="0"/>
        <w:adjustRightInd w:val="0"/>
        <w:spacing w:after="0" w:line="240" w:lineRule="auto"/>
        <w:rPr>
          <w:rFonts w:ascii="TimesNewRomanPSMT" w:hAnsi="TimesNewRomanPSMT" w:cs="TimesNewRomanPSMT"/>
          <w:sz w:val="24"/>
          <w:szCs w:val="24"/>
        </w:rPr>
      </w:pPr>
    </w:p>
    <w:p w:rsidR="00385F3F" w:rsidRDefault="00385F3F" w:rsidP="00385F3F">
      <w:pPr>
        <w:autoSpaceDE w:val="0"/>
        <w:autoSpaceDN w:val="0"/>
        <w:adjustRightInd w:val="0"/>
        <w:spacing w:after="0" w:line="240" w:lineRule="auto"/>
        <w:rPr>
          <w:rFonts w:ascii="TimesNewRomanPSMT" w:hAnsi="TimesNewRomanPSMT" w:cs="TimesNewRomanPSMT"/>
          <w:sz w:val="24"/>
          <w:szCs w:val="24"/>
        </w:rPr>
      </w:pPr>
    </w:p>
    <w:p w:rsidR="00385F3F" w:rsidRDefault="00385F3F" w:rsidP="00385F3F">
      <w:pPr>
        <w:autoSpaceDE w:val="0"/>
        <w:autoSpaceDN w:val="0"/>
        <w:adjustRightInd w:val="0"/>
        <w:spacing w:after="0" w:line="240" w:lineRule="auto"/>
        <w:rPr>
          <w:rFonts w:ascii="TimesNewRomanPSMT" w:hAnsi="TimesNewRomanPSMT" w:cs="TimesNewRomanPSMT"/>
          <w:sz w:val="24"/>
          <w:szCs w:val="24"/>
        </w:rPr>
      </w:pPr>
    </w:p>
    <w:p w:rsidR="00385F3F" w:rsidRDefault="00385F3F" w:rsidP="00385F3F">
      <w:pPr>
        <w:autoSpaceDE w:val="0"/>
        <w:autoSpaceDN w:val="0"/>
        <w:adjustRightInd w:val="0"/>
        <w:spacing w:after="0" w:line="240" w:lineRule="auto"/>
        <w:rPr>
          <w:rFonts w:ascii="TimesNewRomanPSMT" w:hAnsi="TimesNewRomanPSMT" w:cs="TimesNewRomanPSMT"/>
          <w:sz w:val="24"/>
          <w:szCs w:val="24"/>
        </w:rPr>
      </w:pPr>
    </w:p>
    <w:p w:rsidR="00385F3F" w:rsidRDefault="00385F3F" w:rsidP="00385F3F">
      <w:pPr>
        <w:autoSpaceDE w:val="0"/>
        <w:autoSpaceDN w:val="0"/>
        <w:adjustRightInd w:val="0"/>
        <w:spacing w:after="0" w:line="240" w:lineRule="auto"/>
        <w:rPr>
          <w:rFonts w:ascii="TimesNewRomanPSMT" w:hAnsi="TimesNewRomanPSMT" w:cs="TimesNewRomanPSMT"/>
          <w:sz w:val="24"/>
          <w:szCs w:val="24"/>
        </w:rPr>
      </w:pPr>
    </w:p>
    <w:p w:rsidR="00385F3F" w:rsidRDefault="00385F3F" w:rsidP="00385F3F">
      <w:pPr>
        <w:autoSpaceDE w:val="0"/>
        <w:autoSpaceDN w:val="0"/>
        <w:adjustRightInd w:val="0"/>
        <w:spacing w:after="0" w:line="240" w:lineRule="auto"/>
        <w:rPr>
          <w:rFonts w:ascii="TimesNewRomanPSMT" w:hAnsi="TimesNewRomanPSMT" w:cs="TimesNewRomanPSMT"/>
          <w:sz w:val="24"/>
          <w:szCs w:val="24"/>
        </w:rPr>
      </w:pPr>
    </w:p>
    <w:p w:rsidR="00385F3F" w:rsidRDefault="00385F3F" w:rsidP="00385F3F">
      <w:pPr>
        <w:autoSpaceDE w:val="0"/>
        <w:autoSpaceDN w:val="0"/>
        <w:adjustRightInd w:val="0"/>
        <w:spacing w:after="0" w:line="240" w:lineRule="auto"/>
        <w:rPr>
          <w:rFonts w:ascii="TimesNewRomanPSMT" w:hAnsi="TimesNewRomanPSMT" w:cs="TimesNewRomanPSMT"/>
          <w:sz w:val="24"/>
          <w:szCs w:val="24"/>
        </w:rPr>
      </w:pPr>
    </w:p>
    <w:p w:rsidR="00385F3F" w:rsidRDefault="00385F3F" w:rsidP="00385F3F">
      <w:pPr>
        <w:autoSpaceDE w:val="0"/>
        <w:autoSpaceDN w:val="0"/>
        <w:adjustRightInd w:val="0"/>
        <w:spacing w:after="0" w:line="240" w:lineRule="auto"/>
        <w:rPr>
          <w:rFonts w:ascii="TimesNewRomanPSMT" w:hAnsi="TimesNewRomanPSMT" w:cs="TimesNewRomanPSMT"/>
          <w:sz w:val="24"/>
          <w:szCs w:val="24"/>
        </w:rPr>
      </w:pPr>
    </w:p>
    <w:p w:rsidR="00385F3F" w:rsidRDefault="00385F3F" w:rsidP="00385F3F">
      <w:pPr>
        <w:autoSpaceDE w:val="0"/>
        <w:autoSpaceDN w:val="0"/>
        <w:adjustRightInd w:val="0"/>
        <w:spacing w:after="0" w:line="240" w:lineRule="auto"/>
        <w:rPr>
          <w:rFonts w:ascii="TimesNewRomanPSMT" w:hAnsi="TimesNewRomanPSMT" w:cs="TimesNewRomanPSMT"/>
          <w:sz w:val="24"/>
          <w:szCs w:val="24"/>
        </w:rPr>
      </w:pPr>
    </w:p>
    <w:p w:rsidR="00385F3F" w:rsidRDefault="00385F3F" w:rsidP="00385F3F">
      <w:pPr>
        <w:autoSpaceDE w:val="0"/>
        <w:autoSpaceDN w:val="0"/>
        <w:adjustRightInd w:val="0"/>
        <w:spacing w:after="0" w:line="240" w:lineRule="auto"/>
        <w:rPr>
          <w:rFonts w:ascii="TimesNewRomanPSMT" w:hAnsi="TimesNewRomanPSMT" w:cs="TimesNewRomanPSMT"/>
          <w:sz w:val="24"/>
          <w:szCs w:val="24"/>
        </w:rPr>
      </w:pPr>
    </w:p>
    <w:p w:rsidR="00385F3F" w:rsidRDefault="00385F3F" w:rsidP="00385F3F">
      <w:pPr>
        <w:autoSpaceDE w:val="0"/>
        <w:autoSpaceDN w:val="0"/>
        <w:adjustRightInd w:val="0"/>
        <w:spacing w:after="0" w:line="240" w:lineRule="auto"/>
        <w:rPr>
          <w:rFonts w:ascii="TimesNewRomanPSMT" w:hAnsi="TimesNewRomanPSMT" w:cs="TimesNewRomanPSMT"/>
          <w:sz w:val="24"/>
          <w:szCs w:val="24"/>
        </w:rPr>
      </w:pPr>
    </w:p>
    <w:p w:rsidR="00385F3F" w:rsidRDefault="00385F3F" w:rsidP="00385F3F">
      <w:pPr>
        <w:autoSpaceDE w:val="0"/>
        <w:autoSpaceDN w:val="0"/>
        <w:adjustRightInd w:val="0"/>
        <w:spacing w:after="0" w:line="240" w:lineRule="auto"/>
        <w:rPr>
          <w:rFonts w:ascii="TimesNewRomanPSMT" w:hAnsi="TimesNewRomanPSMT" w:cs="TimesNewRomanPSMT"/>
          <w:sz w:val="24"/>
          <w:szCs w:val="24"/>
        </w:rPr>
      </w:pPr>
    </w:p>
    <w:p w:rsidR="00385F3F" w:rsidRDefault="00385F3F" w:rsidP="00385F3F">
      <w:pPr>
        <w:autoSpaceDE w:val="0"/>
        <w:autoSpaceDN w:val="0"/>
        <w:adjustRightInd w:val="0"/>
        <w:spacing w:after="0" w:line="240" w:lineRule="auto"/>
        <w:rPr>
          <w:rFonts w:ascii="TimesNewRomanPSMT" w:hAnsi="TimesNewRomanPSMT" w:cs="TimesNewRomanPSMT"/>
          <w:sz w:val="24"/>
          <w:szCs w:val="24"/>
        </w:rPr>
      </w:pPr>
    </w:p>
    <w:p w:rsidR="00385F3F" w:rsidRDefault="00385F3F" w:rsidP="00385F3F">
      <w:pPr>
        <w:autoSpaceDE w:val="0"/>
        <w:autoSpaceDN w:val="0"/>
        <w:adjustRightInd w:val="0"/>
        <w:spacing w:after="0" w:line="240" w:lineRule="auto"/>
        <w:rPr>
          <w:rFonts w:ascii="TimesNewRomanPSMT" w:hAnsi="TimesNewRomanPSMT" w:cs="TimesNewRomanPSMT"/>
          <w:sz w:val="24"/>
          <w:szCs w:val="24"/>
        </w:rPr>
      </w:pPr>
    </w:p>
    <w:p w:rsidR="00385F3F" w:rsidRDefault="00385F3F" w:rsidP="00385F3F">
      <w:pPr>
        <w:autoSpaceDE w:val="0"/>
        <w:autoSpaceDN w:val="0"/>
        <w:adjustRightInd w:val="0"/>
        <w:spacing w:after="0" w:line="240" w:lineRule="auto"/>
        <w:rPr>
          <w:rFonts w:ascii="TimesNewRomanPSMT" w:hAnsi="TimesNewRomanPSMT" w:cs="TimesNewRomanPSMT"/>
          <w:sz w:val="24"/>
          <w:szCs w:val="24"/>
        </w:rPr>
      </w:pPr>
    </w:p>
    <w:p w:rsidR="00385F3F" w:rsidRDefault="00385F3F" w:rsidP="00385F3F">
      <w:pPr>
        <w:autoSpaceDE w:val="0"/>
        <w:autoSpaceDN w:val="0"/>
        <w:adjustRightInd w:val="0"/>
        <w:spacing w:after="0" w:line="240" w:lineRule="auto"/>
        <w:rPr>
          <w:rFonts w:ascii="TimesNewRomanPSMT" w:hAnsi="TimesNewRomanPSMT" w:cs="TimesNewRomanPSMT"/>
          <w:sz w:val="24"/>
          <w:szCs w:val="24"/>
        </w:rPr>
      </w:pPr>
    </w:p>
    <w:p w:rsidR="00385F3F" w:rsidRDefault="00385F3F" w:rsidP="00385F3F">
      <w:pPr>
        <w:autoSpaceDE w:val="0"/>
        <w:autoSpaceDN w:val="0"/>
        <w:adjustRightInd w:val="0"/>
        <w:spacing w:after="0" w:line="240" w:lineRule="auto"/>
        <w:rPr>
          <w:rFonts w:ascii="TimesNewRomanPSMT" w:hAnsi="TimesNewRomanPSMT" w:cs="TimesNewRomanPSMT"/>
          <w:sz w:val="24"/>
          <w:szCs w:val="24"/>
        </w:rPr>
      </w:pPr>
    </w:p>
    <w:p w:rsidR="00385F3F" w:rsidRDefault="00385F3F" w:rsidP="00385F3F">
      <w:pPr>
        <w:autoSpaceDE w:val="0"/>
        <w:autoSpaceDN w:val="0"/>
        <w:adjustRightInd w:val="0"/>
        <w:spacing w:after="0" w:line="240" w:lineRule="auto"/>
        <w:rPr>
          <w:rFonts w:ascii="TimesNewRomanPSMT" w:hAnsi="TimesNewRomanPSMT" w:cs="TimesNewRomanPSMT"/>
          <w:sz w:val="24"/>
          <w:szCs w:val="24"/>
        </w:rPr>
      </w:pPr>
    </w:p>
    <w:p w:rsidR="00385F3F" w:rsidRDefault="00385F3F" w:rsidP="00385F3F">
      <w:pPr>
        <w:autoSpaceDE w:val="0"/>
        <w:autoSpaceDN w:val="0"/>
        <w:adjustRightInd w:val="0"/>
        <w:spacing w:after="0" w:line="240" w:lineRule="auto"/>
        <w:rPr>
          <w:rFonts w:ascii="TimesNewRomanPSMT" w:hAnsi="TimesNewRomanPSMT" w:cs="TimesNewRomanPSMT"/>
          <w:sz w:val="24"/>
          <w:szCs w:val="24"/>
        </w:rPr>
      </w:pPr>
    </w:p>
    <w:p w:rsidR="00385F3F" w:rsidRDefault="00385F3F" w:rsidP="00385F3F">
      <w:pPr>
        <w:autoSpaceDE w:val="0"/>
        <w:autoSpaceDN w:val="0"/>
        <w:adjustRightInd w:val="0"/>
        <w:spacing w:after="0" w:line="240" w:lineRule="auto"/>
        <w:rPr>
          <w:rFonts w:ascii="TimesNewRomanPSMT" w:hAnsi="TimesNewRomanPSMT" w:cs="TimesNewRomanPSMT"/>
          <w:sz w:val="24"/>
          <w:szCs w:val="24"/>
        </w:rPr>
      </w:pPr>
    </w:p>
    <w:p w:rsidR="00385F3F" w:rsidRDefault="00385F3F" w:rsidP="00385F3F">
      <w:pPr>
        <w:autoSpaceDE w:val="0"/>
        <w:autoSpaceDN w:val="0"/>
        <w:adjustRightInd w:val="0"/>
        <w:spacing w:after="0" w:line="240" w:lineRule="auto"/>
        <w:rPr>
          <w:rFonts w:ascii="TimesNewRomanPSMT" w:hAnsi="TimesNewRomanPSMT" w:cs="TimesNewRomanPSMT"/>
          <w:sz w:val="24"/>
          <w:szCs w:val="24"/>
        </w:rPr>
      </w:pPr>
    </w:p>
    <w:p w:rsidR="00385F3F" w:rsidRDefault="00385F3F" w:rsidP="00385F3F">
      <w:pPr>
        <w:autoSpaceDE w:val="0"/>
        <w:autoSpaceDN w:val="0"/>
        <w:adjustRightInd w:val="0"/>
        <w:spacing w:after="0" w:line="240" w:lineRule="auto"/>
        <w:rPr>
          <w:rFonts w:ascii="TimesNewRomanPSMT" w:hAnsi="TimesNewRomanPSMT" w:cs="TimesNewRomanPSMT"/>
          <w:sz w:val="24"/>
          <w:szCs w:val="24"/>
        </w:rPr>
      </w:pPr>
    </w:p>
    <w:p w:rsidR="00385F3F" w:rsidRDefault="00385F3F" w:rsidP="00385F3F">
      <w:pPr>
        <w:autoSpaceDE w:val="0"/>
        <w:autoSpaceDN w:val="0"/>
        <w:adjustRightInd w:val="0"/>
        <w:spacing w:after="0" w:line="240" w:lineRule="auto"/>
        <w:rPr>
          <w:rFonts w:ascii="TimesNewRomanPSMT" w:hAnsi="TimesNewRomanPSMT" w:cs="TimesNewRomanPSMT"/>
          <w:sz w:val="24"/>
          <w:szCs w:val="24"/>
        </w:rPr>
      </w:pPr>
    </w:p>
    <w:p w:rsidR="00385F3F" w:rsidRDefault="00385F3F" w:rsidP="00385F3F">
      <w:pPr>
        <w:autoSpaceDE w:val="0"/>
        <w:autoSpaceDN w:val="0"/>
        <w:adjustRightInd w:val="0"/>
        <w:spacing w:after="0" w:line="240" w:lineRule="auto"/>
        <w:rPr>
          <w:rFonts w:ascii="TimesNewRomanPSMT" w:hAnsi="TimesNewRomanPSMT" w:cs="TimesNewRomanPSMT"/>
          <w:sz w:val="24"/>
          <w:szCs w:val="24"/>
        </w:rPr>
      </w:pPr>
    </w:p>
    <w:p w:rsidR="00385F3F" w:rsidRDefault="00385F3F" w:rsidP="00385F3F">
      <w:pPr>
        <w:autoSpaceDE w:val="0"/>
        <w:autoSpaceDN w:val="0"/>
        <w:adjustRightInd w:val="0"/>
        <w:spacing w:after="0" w:line="240" w:lineRule="auto"/>
        <w:rPr>
          <w:rFonts w:ascii="TimesNewRomanPSMT" w:hAnsi="TimesNewRomanPSMT" w:cs="TimesNewRomanPSMT"/>
          <w:sz w:val="24"/>
          <w:szCs w:val="24"/>
        </w:rPr>
      </w:pPr>
    </w:p>
    <w:p w:rsidR="00385F3F" w:rsidRDefault="00385F3F" w:rsidP="00385F3F">
      <w:pPr>
        <w:autoSpaceDE w:val="0"/>
        <w:autoSpaceDN w:val="0"/>
        <w:adjustRightInd w:val="0"/>
        <w:spacing w:after="0" w:line="240" w:lineRule="auto"/>
        <w:rPr>
          <w:rFonts w:ascii="TimesNewRomanPSMT" w:hAnsi="TimesNewRomanPSMT" w:cs="TimesNewRomanPSMT"/>
          <w:sz w:val="24"/>
          <w:szCs w:val="24"/>
        </w:rPr>
      </w:pPr>
    </w:p>
    <w:p w:rsidR="00385F3F" w:rsidRDefault="00385F3F" w:rsidP="00385F3F">
      <w:pPr>
        <w:autoSpaceDE w:val="0"/>
        <w:autoSpaceDN w:val="0"/>
        <w:adjustRightInd w:val="0"/>
        <w:spacing w:after="0" w:line="240" w:lineRule="auto"/>
        <w:rPr>
          <w:rFonts w:ascii="TimesNewRomanPSMT" w:hAnsi="TimesNewRomanPSMT" w:cs="TimesNewRomanPSMT"/>
          <w:sz w:val="24"/>
          <w:szCs w:val="24"/>
        </w:rPr>
      </w:pPr>
    </w:p>
    <w:p w:rsidR="00385F3F" w:rsidRDefault="00385F3F" w:rsidP="00385F3F">
      <w:pPr>
        <w:autoSpaceDE w:val="0"/>
        <w:autoSpaceDN w:val="0"/>
        <w:adjustRightInd w:val="0"/>
        <w:spacing w:after="0" w:line="240" w:lineRule="auto"/>
        <w:rPr>
          <w:rFonts w:ascii="TimesNewRomanPSMT" w:hAnsi="TimesNewRomanPSMT" w:cs="TimesNewRomanPSMT"/>
          <w:sz w:val="24"/>
          <w:szCs w:val="24"/>
        </w:rPr>
      </w:pPr>
    </w:p>
    <w:p w:rsidR="00385F3F" w:rsidRDefault="00385F3F" w:rsidP="00385F3F">
      <w:pPr>
        <w:autoSpaceDE w:val="0"/>
        <w:autoSpaceDN w:val="0"/>
        <w:adjustRightInd w:val="0"/>
        <w:spacing w:after="0" w:line="240" w:lineRule="auto"/>
        <w:rPr>
          <w:rFonts w:ascii="TimesNewRomanPSMT" w:hAnsi="TimesNewRomanPSMT" w:cs="TimesNewRomanPSMT"/>
          <w:sz w:val="24"/>
          <w:szCs w:val="24"/>
        </w:rPr>
      </w:pPr>
    </w:p>
    <w:p w:rsidR="00385F3F" w:rsidRDefault="00385F3F" w:rsidP="00385F3F">
      <w:pPr>
        <w:autoSpaceDE w:val="0"/>
        <w:autoSpaceDN w:val="0"/>
        <w:adjustRightInd w:val="0"/>
        <w:spacing w:after="0" w:line="240" w:lineRule="auto"/>
        <w:rPr>
          <w:rFonts w:ascii="TimesNewRomanPSMT" w:hAnsi="TimesNewRomanPSMT" w:cs="TimesNewRomanPSMT"/>
          <w:sz w:val="24"/>
          <w:szCs w:val="24"/>
        </w:rPr>
      </w:pPr>
    </w:p>
    <w:p w:rsidR="00385F3F" w:rsidRDefault="00385F3F" w:rsidP="00385F3F">
      <w:pPr>
        <w:autoSpaceDE w:val="0"/>
        <w:autoSpaceDN w:val="0"/>
        <w:adjustRightInd w:val="0"/>
        <w:spacing w:after="0" w:line="240" w:lineRule="auto"/>
        <w:rPr>
          <w:rFonts w:ascii="TimesNewRomanPSMT" w:hAnsi="TimesNewRomanPSMT" w:cs="TimesNewRomanPSMT"/>
          <w:sz w:val="24"/>
          <w:szCs w:val="24"/>
        </w:rPr>
      </w:pPr>
    </w:p>
    <w:p w:rsidR="006E23F9" w:rsidRDefault="006E23F9" w:rsidP="006E23F9">
      <w:pPr>
        <w:spacing w:before="120" w:after="120" w:line="360" w:lineRule="auto"/>
        <w:rPr>
          <w:rFonts w:ascii="TimesNewRomanPSMT" w:hAnsi="TimesNewRomanPSMT" w:cs="TimesNewRomanPSMT"/>
          <w:sz w:val="24"/>
          <w:szCs w:val="24"/>
        </w:rPr>
      </w:pPr>
    </w:p>
    <w:p w:rsidR="00E27CF9" w:rsidRDefault="00E27CF9" w:rsidP="006E23F9">
      <w:pPr>
        <w:spacing w:before="120" w:after="120" w:line="360" w:lineRule="auto"/>
        <w:rPr>
          <w:rFonts w:asciiTheme="minorHAnsi" w:hAnsiTheme="minorHAnsi" w:cs="Calibri"/>
          <w:b/>
          <w:bCs/>
          <w:sz w:val="20"/>
          <w:szCs w:val="20"/>
        </w:rPr>
      </w:pPr>
    </w:p>
    <w:p w:rsidR="00E27CF9" w:rsidRDefault="00E27CF9" w:rsidP="006E23F9">
      <w:pPr>
        <w:spacing w:before="120" w:after="120" w:line="360" w:lineRule="auto"/>
        <w:rPr>
          <w:rFonts w:asciiTheme="minorHAnsi" w:hAnsiTheme="minorHAnsi" w:cs="Calibri"/>
          <w:b/>
          <w:bCs/>
          <w:sz w:val="20"/>
          <w:szCs w:val="20"/>
        </w:rPr>
      </w:pPr>
    </w:p>
    <w:p w:rsidR="00877A60" w:rsidRDefault="00385F3F">
      <w:pPr>
        <w:spacing w:before="120" w:after="120" w:line="360" w:lineRule="auto"/>
        <w:rPr>
          <w:rFonts w:asciiTheme="minorHAnsi" w:hAnsiTheme="minorHAnsi" w:cs="Calibri"/>
          <w:b/>
          <w:bCs/>
          <w:sz w:val="20"/>
          <w:szCs w:val="20"/>
        </w:rPr>
      </w:pPr>
      <w:r w:rsidRPr="00385F3F">
        <w:rPr>
          <w:rFonts w:asciiTheme="minorHAnsi" w:hAnsiTheme="minorHAnsi" w:cs="Calibri"/>
          <w:b/>
          <w:bCs/>
          <w:sz w:val="20"/>
          <w:szCs w:val="20"/>
        </w:rPr>
        <w:t>Map 4</w:t>
      </w:r>
      <w:r w:rsidR="00EB6690">
        <w:rPr>
          <w:rFonts w:asciiTheme="minorHAnsi" w:hAnsiTheme="minorHAnsi" w:cs="Calibri"/>
          <w:b/>
          <w:bCs/>
          <w:sz w:val="20"/>
          <w:szCs w:val="20"/>
        </w:rPr>
        <w:t>:</w:t>
      </w:r>
      <w:r w:rsidRPr="00385F3F">
        <w:rPr>
          <w:rFonts w:asciiTheme="minorHAnsi" w:hAnsiTheme="minorHAnsi" w:cs="Calibri"/>
          <w:b/>
          <w:bCs/>
          <w:sz w:val="20"/>
          <w:szCs w:val="20"/>
        </w:rPr>
        <w:t xml:space="preserve"> </w:t>
      </w:r>
      <w:r w:rsidR="0079752D" w:rsidRPr="00385F3F">
        <w:rPr>
          <w:rFonts w:asciiTheme="minorHAnsi" w:hAnsiTheme="minorHAnsi" w:cs="Calibri"/>
          <w:b/>
          <w:bCs/>
          <w:sz w:val="20"/>
          <w:szCs w:val="20"/>
        </w:rPr>
        <w:t xml:space="preserve">Territories of Nubian Nightjars in </w:t>
      </w:r>
      <w:r w:rsidRPr="00385F3F">
        <w:rPr>
          <w:rFonts w:asciiTheme="minorHAnsi" w:hAnsiTheme="minorHAnsi" w:cs="Calibri"/>
          <w:b/>
          <w:bCs/>
          <w:sz w:val="20"/>
          <w:szCs w:val="20"/>
        </w:rPr>
        <w:t xml:space="preserve">Fifa and </w:t>
      </w:r>
      <w:r w:rsidR="0079752D" w:rsidRPr="00385F3F">
        <w:rPr>
          <w:rFonts w:asciiTheme="minorHAnsi" w:hAnsiTheme="minorHAnsi" w:cs="Calibri"/>
          <w:b/>
          <w:bCs/>
          <w:sz w:val="20"/>
          <w:szCs w:val="20"/>
        </w:rPr>
        <w:t xml:space="preserve">the Kikar Sdom </w:t>
      </w:r>
      <w:r w:rsidR="00122FAC">
        <w:rPr>
          <w:rFonts w:asciiTheme="minorHAnsi" w:hAnsiTheme="minorHAnsi" w:cs="Calibri"/>
          <w:b/>
          <w:bCs/>
          <w:sz w:val="20"/>
          <w:szCs w:val="20"/>
        </w:rPr>
        <w:t xml:space="preserve">(Occupied Palestine) </w:t>
      </w:r>
      <w:r w:rsidR="0079752D" w:rsidRPr="00385F3F">
        <w:rPr>
          <w:rFonts w:asciiTheme="minorHAnsi" w:hAnsiTheme="minorHAnsi" w:cs="Calibri"/>
          <w:b/>
          <w:bCs/>
          <w:sz w:val="20"/>
          <w:szCs w:val="20"/>
        </w:rPr>
        <w:t>region. The black line marks the</w:t>
      </w:r>
      <w:r>
        <w:rPr>
          <w:rFonts w:asciiTheme="minorHAnsi" w:hAnsiTheme="minorHAnsi" w:cs="Calibri"/>
          <w:b/>
          <w:bCs/>
          <w:sz w:val="20"/>
          <w:szCs w:val="20"/>
        </w:rPr>
        <w:t xml:space="preserve"> </w:t>
      </w:r>
      <w:r w:rsidR="0079752D" w:rsidRPr="00385F3F">
        <w:rPr>
          <w:rFonts w:asciiTheme="minorHAnsi" w:hAnsiTheme="minorHAnsi" w:cs="Calibri"/>
          <w:b/>
          <w:bCs/>
          <w:sz w:val="20"/>
          <w:szCs w:val="20"/>
        </w:rPr>
        <w:t xml:space="preserve">approximate border between </w:t>
      </w:r>
      <w:r>
        <w:rPr>
          <w:rFonts w:asciiTheme="minorHAnsi" w:hAnsiTheme="minorHAnsi" w:cs="Calibri"/>
          <w:b/>
          <w:bCs/>
          <w:sz w:val="20"/>
          <w:szCs w:val="20"/>
        </w:rPr>
        <w:t>Occupied Palestine and Jordan</w:t>
      </w:r>
      <w:r w:rsidR="0079752D" w:rsidRPr="00385F3F">
        <w:rPr>
          <w:rFonts w:asciiTheme="minorHAnsi" w:hAnsiTheme="minorHAnsi" w:cs="Calibri"/>
          <w:b/>
          <w:bCs/>
          <w:sz w:val="20"/>
          <w:szCs w:val="20"/>
        </w:rPr>
        <w:t>.</w:t>
      </w:r>
    </w:p>
    <w:p w:rsidR="00CF73BE" w:rsidRDefault="00F21FC3" w:rsidP="006F7510">
      <w:pPr>
        <w:spacing w:before="120" w:after="120" w:line="360" w:lineRule="auto"/>
        <w:jc w:val="both"/>
        <w:rPr>
          <w:rFonts w:cs="Calibri"/>
          <w:sz w:val="24"/>
          <w:szCs w:val="24"/>
        </w:rPr>
      </w:pPr>
      <w:r>
        <w:rPr>
          <w:rFonts w:cs="Calibri"/>
          <w:sz w:val="24"/>
          <w:szCs w:val="24"/>
        </w:rPr>
        <w:lastRenderedPageBreak/>
        <w:t>This suggested</w:t>
      </w:r>
      <w:r w:rsidR="00840A17">
        <w:rPr>
          <w:rFonts w:cs="Calibri"/>
          <w:sz w:val="24"/>
          <w:szCs w:val="24"/>
        </w:rPr>
        <w:t xml:space="preserve"> </w:t>
      </w:r>
      <w:r w:rsidR="00A75696" w:rsidRPr="001E1BD3">
        <w:rPr>
          <w:rFonts w:cs="Calibri"/>
          <w:sz w:val="24"/>
          <w:szCs w:val="24"/>
        </w:rPr>
        <w:t xml:space="preserve">that the </w:t>
      </w:r>
      <w:r w:rsidR="00840A17" w:rsidRPr="001E1BD3">
        <w:rPr>
          <w:rFonts w:cs="Calibri"/>
          <w:sz w:val="24"/>
          <w:szCs w:val="24"/>
        </w:rPr>
        <w:t xml:space="preserve">population of </w:t>
      </w:r>
      <w:r w:rsidR="00E44BA2">
        <w:rPr>
          <w:rFonts w:cs="Calibri"/>
          <w:sz w:val="24"/>
          <w:szCs w:val="24"/>
        </w:rPr>
        <w:t>Nubian Nightjar</w:t>
      </w:r>
      <w:r w:rsidR="00E44BA2" w:rsidRPr="00B7539D">
        <w:rPr>
          <w:rFonts w:cs="Calibri"/>
          <w:sz w:val="24"/>
          <w:szCs w:val="24"/>
        </w:rPr>
        <w:t xml:space="preserve"> </w:t>
      </w:r>
      <w:r w:rsidR="00840A17" w:rsidRPr="001E1BD3">
        <w:rPr>
          <w:rFonts w:cs="Calibri"/>
          <w:sz w:val="24"/>
          <w:szCs w:val="24"/>
        </w:rPr>
        <w:t>in Fifa is</w:t>
      </w:r>
      <w:r w:rsidR="00CF73BE" w:rsidRPr="001E1BD3">
        <w:rPr>
          <w:rFonts w:cs="Calibri"/>
          <w:sz w:val="24"/>
          <w:szCs w:val="24"/>
        </w:rPr>
        <w:t xml:space="preserve"> due to the presence </w:t>
      </w:r>
      <w:r w:rsidR="00DA03C1">
        <w:rPr>
          <w:rFonts w:cs="Calibri"/>
          <w:sz w:val="24"/>
          <w:szCs w:val="24"/>
        </w:rPr>
        <w:t xml:space="preserve">of </w:t>
      </w:r>
      <w:r w:rsidR="00CF73BE" w:rsidRPr="001E1BD3">
        <w:rPr>
          <w:rFonts w:cs="Calibri"/>
          <w:sz w:val="24"/>
          <w:szCs w:val="24"/>
        </w:rPr>
        <w:t xml:space="preserve">the </w:t>
      </w:r>
      <w:r w:rsidR="006F7510">
        <w:rPr>
          <w:rFonts w:cs="Calibri"/>
          <w:sz w:val="24"/>
          <w:szCs w:val="24"/>
        </w:rPr>
        <w:t>suitable</w:t>
      </w:r>
      <w:r w:rsidR="00CF73BE" w:rsidRPr="001E1BD3">
        <w:rPr>
          <w:rFonts w:cs="Calibri"/>
          <w:sz w:val="24"/>
          <w:szCs w:val="24"/>
        </w:rPr>
        <w:t xml:space="preserve"> habitats for breeding, roosting and foraging. Otherwise in Occupied Palestine </w:t>
      </w:r>
      <w:r w:rsidR="00CF73BE" w:rsidRPr="00B7539D">
        <w:rPr>
          <w:rFonts w:cs="Calibri"/>
          <w:sz w:val="24"/>
          <w:szCs w:val="24"/>
        </w:rPr>
        <w:t>Perlman (2008</w:t>
      </w:r>
      <w:r w:rsidR="00CF73BE">
        <w:rPr>
          <w:rFonts w:cs="Calibri"/>
          <w:sz w:val="24"/>
          <w:szCs w:val="24"/>
        </w:rPr>
        <w:t xml:space="preserve">) noted that the main reasons for the decline of </w:t>
      </w:r>
      <w:r w:rsidR="00E44BA2">
        <w:rPr>
          <w:rFonts w:cs="Calibri"/>
          <w:sz w:val="24"/>
          <w:szCs w:val="24"/>
        </w:rPr>
        <w:t>Nubian Nightjar</w:t>
      </w:r>
      <w:r w:rsidR="00E44BA2" w:rsidRPr="00B7539D">
        <w:rPr>
          <w:rFonts w:cs="Calibri"/>
          <w:sz w:val="24"/>
          <w:szCs w:val="24"/>
        </w:rPr>
        <w:t xml:space="preserve"> </w:t>
      </w:r>
      <w:r w:rsidR="00CF73BE">
        <w:rPr>
          <w:rFonts w:cs="Calibri"/>
          <w:sz w:val="24"/>
          <w:szCs w:val="24"/>
        </w:rPr>
        <w:t>is for the loss of breeding and foraging habitats and the excessive use of the natural water source for agriculture</w:t>
      </w:r>
      <w:r w:rsidR="001E1BD3">
        <w:rPr>
          <w:rFonts w:cs="Calibri"/>
          <w:sz w:val="24"/>
          <w:szCs w:val="24"/>
        </w:rPr>
        <w:t>.</w:t>
      </w:r>
    </w:p>
    <w:p w:rsidR="00D008AC" w:rsidRDefault="00840A17" w:rsidP="00E44BA2">
      <w:pPr>
        <w:spacing w:before="120" w:after="120" w:line="360" w:lineRule="auto"/>
        <w:jc w:val="both"/>
        <w:rPr>
          <w:rFonts w:cs="Calibri"/>
          <w:sz w:val="24"/>
          <w:szCs w:val="24"/>
        </w:rPr>
      </w:pPr>
      <w:r>
        <w:rPr>
          <w:rFonts w:cs="Calibri"/>
          <w:sz w:val="24"/>
          <w:szCs w:val="24"/>
        </w:rPr>
        <w:t>Holyoak (2001) reported that t</w:t>
      </w:r>
      <w:r w:rsidRPr="00840A17">
        <w:rPr>
          <w:rFonts w:cs="Calibri"/>
          <w:sz w:val="24"/>
          <w:szCs w:val="24"/>
        </w:rPr>
        <w:t>he nightjars preferred foraging in agricultural fields compared to their relative distribution in the total area of their home range.</w:t>
      </w:r>
      <w:r>
        <w:rPr>
          <w:rFonts w:cs="Calibri"/>
          <w:sz w:val="24"/>
          <w:szCs w:val="24"/>
        </w:rPr>
        <w:t xml:space="preserve"> </w:t>
      </w:r>
      <w:r w:rsidR="00172E2E">
        <w:rPr>
          <w:rFonts w:cs="Calibri"/>
          <w:sz w:val="24"/>
          <w:szCs w:val="24"/>
        </w:rPr>
        <w:t xml:space="preserve">Meanwhile, the </w:t>
      </w:r>
      <w:r>
        <w:rPr>
          <w:rFonts w:cs="Calibri"/>
          <w:sz w:val="24"/>
          <w:szCs w:val="24"/>
        </w:rPr>
        <w:t>results</w:t>
      </w:r>
      <w:r w:rsidR="00172E2E">
        <w:rPr>
          <w:rFonts w:cs="Calibri"/>
          <w:sz w:val="24"/>
          <w:szCs w:val="24"/>
        </w:rPr>
        <w:t xml:space="preserve"> of current survey have revealed</w:t>
      </w:r>
      <w:r w:rsidR="00C00F5E">
        <w:rPr>
          <w:rFonts w:cs="Calibri"/>
          <w:sz w:val="24"/>
          <w:szCs w:val="24"/>
        </w:rPr>
        <w:t xml:space="preserve"> that the </w:t>
      </w:r>
      <w:r w:rsidR="0064689F">
        <w:rPr>
          <w:rFonts w:cs="Calibri"/>
          <w:sz w:val="24"/>
          <w:szCs w:val="24"/>
        </w:rPr>
        <w:t xml:space="preserve">distribution of </w:t>
      </w:r>
      <w:r w:rsidR="00E44BA2">
        <w:rPr>
          <w:rFonts w:cs="Calibri"/>
          <w:sz w:val="24"/>
          <w:szCs w:val="24"/>
        </w:rPr>
        <w:t>Nubian Nightjar</w:t>
      </w:r>
      <w:r w:rsidR="00E44BA2" w:rsidRPr="00B7539D">
        <w:rPr>
          <w:rFonts w:cs="Calibri"/>
          <w:sz w:val="24"/>
          <w:szCs w:val="24"/>
        </w:rPr>
        <w:t xml:space="preserve"> </w:t>
      </w:r>
      <w:r w:rsidR="0064689F" w:rsidRPr="00D008AC">
        <w:rPr>
          <w:rFonts w:cs="Calibri"/>
          <w:sz w:val="24"/>
          <w:szCs w:val="24"/>
        </w:rPr>
        <w:t>is</w:t>
      </w:r>
      <w:r w:rsidR="00C00F5E" w:rsidRPr="00D008AC">
        <w:rPr>
          <w:rFonts w:cs="Calibri"/>
          <w:sz w:val="24"/>
          <w:szCs w:val="24"/>
        </w:rPr>
        <w:t xml:space="preserve"> related to existence of fairly </w:t>
      </w:r>
      <w:r w:rsidR="0079752D">
        <w:rPr>
          <w:rFonts w:cs="Calibri"/>
          <w:sz w:val="24"/>
          <w:szCs w:val="24"/>
        </w:rPr>
        <w:t xml:space="preserve">agricultural areas </w:t>
      </w:r>
      <w:r w:rsidR="00DA03C1">
        <w:rPr>
          <w:rFonts w:cs="Calibri"/>
          <w:sz w:val="24"/>
          <w:szCs w:val="24"/>
        </w:rPr>
        <w:t>where</w:t>
      </w:r>
      <w:r w:rsidR="0079752D">
        <w:rPr>
          <w:rFonts w:cs="Calibri"/>
          <w:sz w:val="24"/>
          <w:szCs w:val="24"/>
        </w:rPr>
        <w:t xml:space="preserve"> they can easily forage in agricultural fields.</w:t>
      </w:r>
    </w:p>
    <w:p w:rsidR="00D008AC" w:rsidRDefault="00143ED2" w:rsidP="00CF23B2">
      <w:pPr>
        <w:spacing w:before="120" w:after="120" w:line="360" w:lineRule="auto"/>
        <w:jc w:val="both"/>
        <w:rPr>
          <w:rFonts w:cs="Calibri"/>
          <w:sz w:val="24"/>
          <w:szCs w:val="24"/>
        </w:rPr>
      </w:pPr>
      <w:r>
        <w:rPr>
          <w:rFonts w:cs="Calibri"/>
          <w:sz w:val="24"/>
          <w:szCs w:val="24"/>
        </w:rPr>
        <w:t xml:space="preserve">On the </w:t>
      </w:r>
      <w:r w:rsidR="00D008AC">
        <w:rPr>
          <w:rFonts w:cs="Calibri"/>
          <w:sz w:val="24"/>
          <w:szCs w:val="24"/>
        </w:rPr>
        <w:t xml:space="preserve">other hand, Holyoak (2001) stated that </w:t>
      </w:r>
      <w:r>
        <w:rPr>
          <w:rFonts w:cs="Calibri"/>
          <w:sz w:val="24"/>
          <w:szCs w:val="24"/>
        </w:rPr>
        <w:t>Nubian Nightjar</w:t>
      </w:r>
      <w:r w:rsidR="00CF23B2">
        <w:rPr>
          <w:rFonts w:cs="Calibri"/>
          <w:sz w:val="24"/>
          <w:szCs w:val="24"/>
        </w:rPr>
        <w:t xml:space="preserve"> is</w:t>
      </w:r>
      <w:r w:rsidR="00D008AC" w:rsidRPr="00D008AC">
        <w:rPr>
          <w:rFonts w:cs="Calibri"/>
          <w:sz w:val="24"/>
          <w:szCs w:val="24"/>
        </w:rPr>
        <w:t xml:space="preserve"> highly dependent on noctuid and other small or medium-sized moths for </w:t>
      </w:r>
      <w:r w:rsidR="002174EA">
        <w:rPr>
          <w:rFonts w:cs="Calibri"/>
          <w:sz w:val="24"/>
          <w:szCs w:val="24"/>
        </w:rPr>
        <w:t>food. C</w:t>
      </w:r>
      <w:r w:rsidR="002174EA" w:rsidRPr="002174EA">
        <w:rPr>
          <w:rFonts w:cs="Calibri"/>
          <w:sz w:val="24"/>
          <w:szCs w:val="24"/>
        </w:rPr>
        <w:t>onsequently</w:t>
      </w:r>
      <w:r w:rsidR="002174EA">
        <w:rPr>
          <w:rFonts w:cs="Calibri"/>
          <w:sz w:val="24"/>
          <w:szCs w:val="24"/>
        </w:rPr>
        <w:t xml:space="preserve">, </w:t>
      </w:r>
      <w:r w:rsidR="0064689F">
        <w:rPr>
          <w:rFonts w:cs="Calibri"/>
          <w:sz w:val="24"/>
          <w:szCs w:val="24"/>
        </w:rPr>
        <w:t>t</w:t>
      </w:r>
      <w:r w:rsidR="00D008AC" w:rsidRPr="00D008AC">
        <w:rPr>
          <w:rFonts w:cs="Calibri"/>
          <w:sz w:val="24"/>
          <w:szCs w:val="24"/>
        </w:rPr>
        <w:t xml:space="preserve">here </w:t>
      </w:r>
      <w:r w:rsidR="0064689F">
        <w:rPr>
          <w:rFonts w:cs="Calibri"/>
          <w:sz w:val="24"/>
          <w:szCs w:val="24"/>
        </w:rPr>
        <w:t>are</w:t>
      </w:r>
      <w:r w:rsidR="00D008AC" w:rsidRPr="00D008AC">
        <w:rPr>
          <w:rFonts w:cs="Calibri"/>
          <w:sz w:val="24"/>
          <w:szCs w:val="24"/>
        </w:rPr>
        <w:t xml:space="preserve"> </w:t>
      </w:r>
      <w:r w:rsidR="002174EA" w:rsidRPr="00D008AC">
        <w:rPr>
          <w:rFonts w:cs="Calibri"/>
          <w:sz w:val="24"/>
          <w:szCs w:val="24"/>
        </w:rPr>
        <w:t>great</w:t>
      </w:r>
      <w:r w:rsidR="00D008AC" w:rsidRPr="00D008AC">
        <w:rPr>
          <w:rFonts w:cs="Calibri"/>
          <w:sz w:val="24"/>
          <w:szCs w:val="24"/>
        </w:rPr>
        <w:t xml:space="preserve"> risk</w:t>
      </w:r>
      <w:r w:rsidR="0064689F">
        <w:rPr>
          <w:rFonts w:cs="Calibri"/>
          <w:sz w:val="24"/>
          <w:szCs w:val="24"/>
        </w:rPr>
        <w:t>s</w:t>
      </w:r>
      <w:r w:rsidR="00D008AC" w:rsidRPr="00D008AC">
        <w:rPr>
          <w:rFonts w:cs="Calibri"/>
          <w:sz w:val="24"/>
          <w:szCs w:val="24"/>
        </w:rPr>
        <w:t xml:space="preserve"> to nightjar populations created by the systematic use of pesticides and herbicides </w:t>
      </w:r>
      <w:r w:rsidR="00D008AC">
        <w:rPr>
          <w:rFonts w:cs="Calibri"/>
          <w:sz w:val="24"/>
          <w:szCs w:val="24"/>
        </w:rPr>
        <w:t>in the agricul</w:t>
      </w:r>
      <w:r w:rsidR="00D008AC" w:rsidRPr="00D008AC">
        <w:rPr>
          <w:rFonts w:cs="Calibri"/>
          <w:sz w:val="24"/>
          <w:szCs w:val="24"/>
        </w:rPr>
        <w:t>t</w:t>
      </w:r>
      <w:r w:rsidR="00D008AC">
        <w:rPr>
          <w:rFonts w:cs="Calibri"/>
          <w:sz w:val="24"/>
          <w:szCs w:val="24"/>
        </w:rPr>
        <w:t>ure areas in Fifa t</w:t>
      </w:r>
      <w:r w:rsidR="00D008AC" w:rsidRPr="00D008AC">
        <w:rPr>
          <w:rFonts w:cs="Calibri"/>
          <w:sz w:val="24"/>
          <w:szCs w:val="24"/>
        </w:rPr>
        <w:t xml:space="preserve">hat prevent the development of a diverse fauna. The risk for secondary poisoning of </w:t>
      </w:r>
      <w:r w:rsidR="00B826E1">
        <w:rPr>
          <w:rFonts w:cs="Calibri"/>
          <w:sz w:val="24"/>
          <w:szCs w:val="24"/>
        </w:rPr>
        <w:t>Nubian Nightjar</w:t>
      </w:r>
      <w:r w:rsidR="00B826E1" w:rsidRPr="00B7539D">
        <w:rPr>
          <w:rFonts w:cs="Calibri"/>
          <w:sz w:val="24"/>
          <w:szCs w:val="24"/>
        </w:rPr>
        <w:t xml:space="preserve"> </w:t>
      </w:r>
      <w:r w:rsidR="00D008AC" w:rsidRPr="00D008AC">
        <w:rPr>
          <w:rFonts w:cs="Calibri"/>
          <w:sz w:val="24"/>
          <w:szCs w:val="24"/>
        </w:rPr>
        <w:t>through moths seems rather low, as nightjars apparently forage almost exclusively on the wing (Cleere, 1999; Holyoak, 2001). Therefore, a reduction in the use of pesticides and herbicides nearby potential nightjar habitats is necessary</w:t>
      </w:r>
      <w:r w:rsidR="00D008AC">
        <w:rPr>
          <w:rFonts w:cs="Calibri"/>
          <w:sz w:val="24"/>
          <w:szCs w:val="24"/>
        </w:rPr>
        <w:t>.</w:t>
      </w:r>
    </w:p>
    <w:p w:rsidR="00A2692C" w:rsidRPr="00A2692C" w:rsidRDefault="00A2692C" w:rsidP="00EC220E">
      <w:pPr>
        <w:spacing w:before="120" w:after="120" w:line="360" w:lineRule="auto"/>
        <w:jc w:val="both"/>
        <w:rPr>
          <w:rFonts w:cs="Calibri"/>
          <w:sz w:val="24"/>
          <w:szCs w:val="24"/>
        </w:rPr>
      </w:pPr>
      <w:r>
        <w:rPr>
          <w:rFonts w:cs="Calibri"/>
          <w:sz w:val="24"/>
          <w:szCs w:val="24"/>
        </w:rPr>
        <w:t xml:space="preserve">The presence of the </w:t>
      </w:r>
      <w:r w:rsidR="00B826E1">
        <w:rPr>
          <w:rFonts w:cs="Calibri"/>
          <w:sz w:val="24"/>
          <w:szCs w:val="24"/>
        </w:rPr>
        <w:t>Nubian Nightjar</w:t>
      </w:r>
      <w:r>
        <w:rPr>
          <w:rFonts w:cs="Calibri"/>
          <w:sz w:val="24"/>
          <w:szCs w:val="24"/>
        </w:rPr>
        <w:t xml:space="preserve">, </w:t>
      </w:r>
      <w:r w:rsidR="00B826E1">
        <w:rPr>
          <w:rFonts w:cs="Calibri"/>
          <w:sz w:val="24"/>
          <w:szCs w:val="24"/>
        </w:rPr>
        <w:t>raised</w:t>
      </w:r>
      <w:r>
        <w:rPr>
          <w:rFonts w:cs="Calibri"/>
          <w:sz w:val="24"/>
          <w:szCs w:val="24"/>
        </w:rPr>
        <w:t xml:space="preserve"> </w:t>
      </w:r>
      <w:r w:rsidR="0003622D">
        <w:rPr>
          <w:rFonts w:cs="Calibri"/>
          <w:sz w:val="24"/>
          <w:szCs w:val="24"/>
        </w:rPr>
        <w:t xml:space="preserve">the conservation </w:t>
      </w:r>
      <w:r>
        <w:rPr>
          <w:rFonts w:cs="Calibri"/>
          <w:sz w:val="24"/>
          <w:szCs w:val="24"/>
        </w:rPr>
        <w:t xml:space="preserve">value of the Fifa Protected Area as a refuge for this threatened species in the region. </w:t>
      </w:r>
      <w:r w:rsidR="00CF23B2">
        <w:rPr>
          <w:rFonts w:cs="Calibri"/>
          <w:sz w:val="24"/>
          <w:szCs w:val="24"/>
        </w:rPr>
        <w:t>F</w:t>
      </w:r>
      <w:r w:rsidRPr="005211F0">
        <w:rPr>
          <w:rFonts w:cs="Calibri"/>
          <w:sz w:val="24"/>
          <w:szCs w:val="24"/>
        </w:rPr>
        <w:t>rom the results, it is evident that the protection of the substantial areas of salt marsh habitats in Fifa</w:t>
      </w:r>
      <w:r w:rsidR="0064689F">
        <w:rPr>
          <w:rFonts w:cs="Calibri"/>
          <w:sz w:val="24"/>
          <w:szCs w:val="24"/>
        </w:rPr>
        <w:t xml:space="preserve"> and As Safi area</w:t>
      </w:r>
      <w:r w:rsidRPr="005211F0">
        <w:rPr>
          <w:rFonts w:cs="Calibri"/>
          <w:sz w:val="24"/>
          <w:szCs w:val="24"/>
        </w:rPr>
        <w:t xml:space="preserve"> </w:t>
      </w:r>
      <w:r w:rsidR="0064689F">
        <w:rPr>
          <w:rFonts w:cs="Calibri"/>
          <w:sz w:val="24"/>
          <w:szCs w:val="24"/>
        </w:rPr>
        <w:t>are</w:t>
      </w:r>
      <w:r w:rsidRPr="005211F0">
        <w:rPr>
          <w:rFonts w:cs="Calibri"/>
          <w:sz w:val="24"/>
          <w:szCs w:val="24"/>
        </w:rPr>
        <w:t xml:space="preserve"> important for the survival of the species in Jordan</w:t>
      </w:r>
      <w:r>
        <w:rPr>
          <w:rFonts w:cs="Calibri"/>
          <w:sz w:val="24"/>
          <w:szCs w:val="24"/>
        </w:rPr>
        <w:t xml:space="preserve"> and region</w:t>
      </w:r>
      <w:r>
        <w:rPr>
          <w:rFonts w:ascii="Arial" w:hAnsi="Arial"/>
          <w:sz w:val="20"/>
          <w:szCs w:val="20"/>
        </w:rPr>
        <w:t xml:space="preserve">. </w:t>
      </w:r>
      <w:r w:rsidRPr="00C00F5E">
        <w:rPr>
          <w:noProof/>
          <w:sz w:val="24"/>
          <w:szCs w:val="24"/>
        </w:rPr>
        <w:t>This habitat is</w:t>
      </w:r>
      <w:r>
        <w:rPr>
          <w:rFonts w:cs="Calibri"/>
          <w:sz w:val="24"/>
          <w:szCs w:val="24"/>
        </w:rPr>
        <w:t xml:space="preserve"> </w:t>
      </w:r>
      <w:r w:rsidR="00EC220E">
        <w:rPr>
          <w:noProof/>
          <w:sz w:val="24"/>
          <w:szCs w:val="24"/>
        </w:rPr>
        <w:t xml:space="preserve">the best </w:t>
      </w:r>
      <w:r w:rsidRPr="00C00F5E">
        <w:rPr>
          <w:noProof/>
          <w:sz w:val="24"/>
          <w:szCs w:val="24"/>
        </w:rPr>
        <w:t>for breeding</w:t>
      </w:r>
      <w:r w:rsidR="00EC220E">
        <w:rPr>
          <w:noProof/>
          <w:sz w:val="24"/>
          <w:szCs w:val="24"/>
        </w:rPr>
        <w:t xml:space="preserve"> </w:t>
      </w:r>
      <w:r w:rsidRPr="00C00F5E">
        <w:rPr>
          <w:noProof/>
          <w:sz w:val="24"/>
          <w:szCs w:val="24"/>
        </w:rPr>
        <w:t>and roosting, and its destruction will lead to smaller potential</w:t>
      </w:r>
      <w:r>
        <w:rPr>
          <w:rFonts w:cs="Calibri"/>
          <w:sz w:val="24"/>
          <w:szCs w:val="24"/>
        </w:rPr>
        <w:t xml:space="preserve"> </w:t>
      </w:r>
      <w:r w:rsidRPr="00C00F5E">
        <w:rPr>
          <w:noProof/>
          <w:sz w:val="24"/>
          <w:szCs w:val="24"/>
        </w:rPr>
        <w:t xml:space="preserve">breeding and roosting habitat for the </w:t>
      </w:r>
      <w:r w:rsidR="00B826E1">
        <w:rPr>
          <w:rFonts w:cs="Calibri"/>
          <w:sz w:val="24"/>
          <w:szCs w:val="24"/>
        </w:rPr>
        <w:t>Nubian Nightjar</w:t>
      </w:r>
      <w:r w:rsidRPr="00C00F5E">
        <w:rPr>
          <w:noProof/>
          <w:sz w:val="24"/>
          <w:szCs w:val="24"/>
        </w:rPr>
        <w:t>.</w:t>
      </w:r>
    </w:p>
    <w:p w:rsidR="00071D2C" w:rsidRPr="00A2692C" w:rsidRDefault="00A74F13" w:rsidP="006F3DDE">
      <w:pPr>
        <w:spacing w:before="120" w:after="120" w:line="360" w:lineRule="auto"/>
        <w:jc w:val="both"/>
        <w:rPr>
          <w:noProof/>
          <w:sz w:val="24"/>
          <w:szCs w:val="24"/>
        </w:rPr>
      </w:pPr>
      <w:r>
        <w:rPr>
          <w:noProof/>
          <w:sz w:val="24"/>
          <w:szCs w:val="24"/>
        </w:rPr>
        <w:t>This survey proved that</w:t>
      </w:r>
      <w:r w:rsidRPr="00A74F13">
        <w:rPr>
          <w:noProof/>
          <w:sz w:val="24"/>
          <w:szCs w:val="24"/>
        </w:rPr>
        <w:t xml:space="preserve"> </w:t>
      </w:r>
      <w:r w:rsidRPr="00A2692C">
        <w:rPr>
          <w:noProof/>
          <w:sz w:val="24"/>
          <w:szCs w:val="24"/>
        </w:rPr>
        <w:t xml:space="preserve">the area </w:t>
      </w:r>
      <w:r>
        <w:rPr>
          <w:noProof/>
          <w:sz w:val="24"/>
          <w:szCs w:val="24"/>
        </w:rPr>
        <w:t>of Fi</w:t>
      </w:r>
      <w:r w:rsidR="00EC220E">
        <w:rPr>
          <w:noProof/>
          <w:sz w:val="24"/>
          <w:szCs w:val="24"/>
        </w:rPr>
        <w:t>fa is</w:t>
      </w:r>
      <w:r>
        <w:rPr>
          <w:noProof/>
          <w:sz w:val="24"/>
          <w:szCs w:val="24"/>
        </w:rPr>
        <w:t xml:space="preserve"> one of important if not the most </w:t>
      </w:r>
      <w:r w:rsidR="00B826E1">
        <w:rPr>
          <w:noProof/>
          <w:sz w:val="24"/>
          <w:szCs w:val="24"/>
        </w:rPr>
        <w:t xml:space="preserve">important </w:t>
      </w:r>
      <w:r>
        <w:rPr>
          <w:noProof/>
          <w:sz w:val="24"/>
          <w:szCs w:val="24"/>
        </w:rPr>
        <w:t>sites</w:t>
      </w:r>
      <w:r w:rsidR="00260964" w:rsidRPr="00A2692C">
        <w:rPr>
          <w:noProof/>
          <w:sz w:val="24"/>
          <w:szCs w:val="24"/>
        </w:rPr>
        <w:t xml:space="preserve"> </w:t>
      </w:r>
      <w:r w:rsidR="00A2692C">
        <w:rPr>
          <w:noProof/>
          <w:sz w:val="24"/>
          <w:szCs w:val="24"/>
        </w:rPr>
        <w:t xml:space="preserve">for the </w:t>
      </w:r>
      <w:r w:rsidR="00B826E1">
        <w:rPr>
          <w:rFonts w:cs="Calibri"/>
          <w:sz w:val="24"/>
          <w:szCs w:val="24"/>
        </w:rPr>
        <w:t>Nubian Nightjar</w:t>
      </w:r>
      <w:r w:rsidR="00B826E1" w:rsidRPr="00B7539D">
        <w:rPr>
          <w:rFonts w:cs="Calibri"/>
          <w:sz w:val="24"/>
          <w:szCs w:val="24"/>
        </w:rPr>
        <w:t xml:space="preserve"> </w:t>
      </w:r>
      <w:r w:rsidR="00260964" w:rsidRPr="00A2692C">
        <w:rPr>
          <w:noProof/>
          <w:sz w:val="24"/>
          <w:szCs w:val="24"/>
        </w:rPr>
        <w:t>in the Western Palaearctic</w:t>
      </w:r>
      <w:r w:rsidR="00B826E1">
        <w:rPr>
          <w:noProof/>
          <w:sz w:val="24"/>
          <w:szCs w:val="24"/>
        </w:rPr>
        <w:t>,</w:t>
      </w:r>
      <w:r w:rsidR="00260964" w:rsidRPr="00A2692C">
        <w:rPr>
          <w:noProof/>
          <w:sz w:val="24"/>
          <w:szCs w:val="24"/>
        </w:rPr>
        <w:t xml:space="preserve"> and of international importance for the</w:t>
      </w:r>
      <w:r w:rsidR="00A2692C">
        <w:rPr>
          <w:noProof/>
          <w:sz w:val="24"/>
          <w:szCs w:val="24"/>
        </w:rPr>
        <w:t xml:space="preserve"> </w:t>
      </w:r>
      <w:r w:rsidR="00260964" w:rsidRPr="00A2692C">
        <w:rPr>
          <w:noProof/>
          <w:sz w:val="24"/>
          <w:szCs w:val="24"/>
        </w:rPr>
        <w:t>conservation of this northernmost and isolat</w:t>
      </w:r>
      <w:r w:rsidR="00A2692C">
        <w:rPr>
          <w:noProof/>
          <w:sz w:val="24"/>
          <w:szCs w:val="24"/>
        </w:rPr>
        <w:t>ed population</w:t>
      </w:r>
      <w:r w:rsidR="00813EC1">
        <w:rPr>
          <w:noProof/>
          <w:sz w:val="24"/>
          <w:szCs w:val="24"/>
        </w:rPr>
        <w:t xml:space="preserve"> </w:t>
      </w:r>
      <w:r w:rsidR="00813EC1" w:rsidRPr="00813EC1">
        <w:rPr>
          <w:noProof/>
          <w:sz w:val="24"/>
          <w:szCs w:val="24"/>
        </w:rPr>
        <w:t>(Snow and Perrins, 1998)</w:t>
      </w:r>
      <w:r w:rsidR="00A2692C">
        <w:rPr>
          <w:noProof/>
          <w:sz w:val="24"/>
          <w:szCs w:val="24"/>
        </w:rPr>
        <w:t>.</w:t>
      </w:r>
    </w:p>
    <w:p w:rsidR="00834484" w:rsidRPr="00834484" w:rsidRDefault="00834484" w:rsidP="00834484">
      <w:pPr>
        <w:autoSpaceDE w:val="0"/>
        <w:autoSpaceDN w:val="0"/>
        <w:adjustRightInd w:val="0"/>
        <w:spacing w:after="0" w:line="240" w:lineRule="auto"/>
        <w:rPr>
          <w:rFonts w:ascii="TimesNewRomanPSMT" w:hAnsi="TimesNewRomanPSMT" w:cs="TimesNewRomanPSMT"/>
          <w:sz w:val="24"/>
          <w:szCs w:val="24"/>
        </w:rPr>
      </w:pPr>
    </w:p>
    <w:p w:rsidR="00352FA1" w:rsidRDefault="00352FA1">
      <w:pPr>
        <w:spacing w:after="0" w:line="240" w:lineRule="auto"/>
        <w:rPr>
          <w:rFonts w:ascii="Arial" w:hAnsi="Arial"/>
          <w:sz w:val="20"/>
          <w:szCs w:val="20"/>
        </w:rPr>
      </w:pPr>
      <w:r>
        <w:rPr>
          <w:rFonts w:ascii="Arial" w:hAnsi="Arial"/>
          <w:sz w:val="20"/>
          <w:szCs w:val="20"/>
        </w:rPr>
        <w:br w:type="page"/>
      </w:r>
    </w:p>
    <w:p w:rsidR="0006782A" w:rsidRPr="0006782A" w:rsidRDefault="0006782A" w:rsidP="0006782A">
      <w:pPr>
        <w:spacing w:before="120" w:after="120" w:line="360" w:lineRule="auto"/>
        <w:rPr>
          <w:rFonts w:cs="Calibri"/>
          <w:b/>
          <w:bCs/>
          <w:sz w:val="28"/>
          <w:szCs w:val="28"/>
        </w:rPr>
      </w:pPr>
    </w:p>
    <w:p w:rsidR="0006782A" w:rsidRDefault="0006782A" w:rsidP="00575FF3">
      <w:pPr>
        <w:pStyle w:val="ListParagraph"/>
        <w:numPr>
          <w:ilvl w:val="0"/>
          <w:numId w:val="6"/>
        </w:numPr>
        <w:spacing w:before="120" w:after="120" w:line="360" w:lineRule="auto"/>
        <w:outlineLvl w:val="0"/>
        <w:rPr>
          <w:rFonts w:cs="Calibri"/>
          <w:b/>
          <w:bCs/>
          <w:sz w:val="28"/>
          <w:szCs w:val="28"/>
        </w:rPr>
      </w:pPr>
      <w:bookmarkStart w:id="11" w:name="_Toc401139802"/>
      <w:r>
        <w:rPr>
          <w:rFonts w:cs="Calibri"/>
          <w:b/>
          <w:bCs/>
          <w:sz w:val="28"/>
          <w:szCs w:val="28"/>
        </w:rPr>
        <w:t>Recommendations</w:t>
      </w:r>
      <w:bookmarkEnd w:id="11"/>
    </w:p>
    <w:p w:rsidR="00DB14A3" w:rsidRDefault="00DB14A3" w:rsidP="00DB14A3">
      <w:pPr>
        <w:pStyle w:val="ListParagraph"/>
        <w:spacing w:before="120" w:after="120" w:line="360" w:lineRule="auto"/>
        <w:jc w:val="both"/>
        <w:rPr>
          <w:noProof/>
          <w:sz w:val="24"/>
          <w:szCs w:val="24"/>
        </w:rPr>
      </w:pPr>
    </w:p>
    <w:p w:rsidR="00943CC4" w:rsidRPr="00943CC4" w:rsidRDefault="00943CC4" w:rsidP="00B826E1">
      <w:pPr>
        <w:pStyle w:val="ListParagraph"/>
        <w:numPr>
          <w:ilvl w:val="0"/>
          <w:numId w:val="1"/>
        </w:numPr>
        <w:spacing w:before="120" w:after="120" w:line="360" w:lineRule="auto"/>
        <w:jc w:val="both"/>
        <w:rPr>
          <w:noProof/>
          <w:sz w:val="24"/>
          <w:szCs w:val="24"/>
        </w:rPr>
      </w:pPr>
      <w:r w:rsidRPr="00943CC4">
        <w:rPr>
          <w:noProof/>
          <w:sz w:val="24"/>
          <w:szCs w:val="24"/>
        </w:rPr>
        <w:t xml:space="preserve">Develop </w:t>
      </w:r>
      <w:r>
        <w:rPr>
          <w:noProof/>
          <w:sz w:val="24"/>
          <w:szCs w:val="24"/>
        </w:rPr>
        <w:t xml:space="preserve">a monitoring program to collect all records about the </w:t>
      </w:r>
      <w:r w:rsidR="00B826E1">
        <w:rPr>
          <w:rFonts w:cs="Calibri"/>
          <w:sz w:val="24"/>
          <w:szCs w:val="24"/>
        </w:rPr>
        <w:t>Nubian Nightjar</w:t>
      </w:r>
      <w:r w:rsidR="00B826E1" w:rsidRPr="00B7539D">
        <w:rPr>
          <w:rFonts w:cs="Calibri"/>
          <w:sz w:val="24"/>
          <w:szCs w:val="24"/>
        </w:rPr>
        <w:t xml:space="preserve"> </w:t>
      </w:r>
      <w:r>
        <w:rPr>
          <w:noProof/>
          <w:sz w:val="24"/>
          <w:szCs w:val="24"/>
        </w:rPr>
        <w:t>in Jordan. Monitoring should involve further research on habitat, ecology, population size in Fifa and Safi area.</w:t>
      </w:r>
    </w:p>
    <w:p w:rsidR="00DD6ABE" w:rsidRDefault="00BA7722" w:rsidP="00BA7722">
      <w:pPr>
        <w:pStyle w:val="ListParagraph"/>
        <w:numPr>
          <w:ilvl w:val="0"/>
          <w:numId w:val="1"/>
        </w:numPr>
        <w:spacing w:before="120" w:after="120" w:line="360" w:lineRule="auto"/>
        <w:jc w:val="both"/>
        <w:rPr>
          <w:noProof/>
          <w:sz w:val="24"/>
          <w:szCs w:val="24"/>
        </w:rPr>
      </w:pPr>
      <w:r>
        <w:rPr>
          <w:noProof/>
          <w:sz w:val="24"/>
          <w:szCs w:val="24"/>
        </w:rPr>
        <w:t>Promote</w:t>
      </w:r>
      <w:r w:rsidR="00DD6ABE" w:rsidRPr="006D34ED">
        <w:rPr>
          <w:noProof/>
          <w:sz w:val="24"/>
          <w:szCs w:val="24"/>
        </w:rPr>
        <w:t xml:space="preserve"> an alternative organic farming system</w:t>
      </w:r>
      <w:r>
        <w:rPr>
          <w:noProof/>
          <w:sz w:val="24"/>
          <w:szCs w:val="24"/>
        </w:rPr>
        <w:t xml:space="preserve"> of traditional farming</w:t>
      </w:r>
      <w:r w:rsidR="00DD6ABE" w:rsidRPr="006D34ED">
        <w:rPr>
          <w:noProof/>
          <w:sz w:val="24"/>
          <w:szCs w:val="24"/>
        </w:rPr>
        <w:t xml:space="preserve"> in surrounding area of </w:t>
      </w:r>
      <w:r w:rsidR="006C1CEA">
        <w:rPr>
          <w:noProof/>
          <w:sz w:val="24"/>
          <w:szCs w:val="24"/>
        </w:rPr>
        <w:t>Fifa</w:t>
      </w:r>
      <w:r w:rsidR="00DD6ABE" w:rsidRPr="006D34ED">
        <w:rPr>
          <w:noProof/>
          <w:sz w:val="24"/>
          <w:szCs w:val="24"/>
        </w:rPr>
        <w:t xml:space="preserve"> by using a comprehensive participatory approach and adaptive management schemes aiming at reducing the impact of unsustainable agricultural practices on use of water natural resources and pesticides and its associated effects.</w:t>
      </w:r>
    </w:p>
    <w:p w:rsidR="0079752D" w:rsidRPr="006D34ED" w:rsidRDefault="0079752D" w:rsidP="00BA7722">
      <w:pPr>
        <w:pStyle w:val="ListParagraph"/>
        <w:numPr>
          <w:ilvl w:val="0"/>
          <w:numId w:val="1"/>
        </w:numPr>
        <w:spacing w:before="120" w:after="120" w:line="360" w:lineRule="auto"/>
        <w:jc w:val="both"/>
        <w:rPr>
          <w:noProof/>
          <w:sz w:val="24"/>
          <w:szCs w:val="24"/>
        </w:rPr>
      </w:pPr>
      <w:r>
        <w:rPr>
          <w:noProof/>
          <w:sz w:val="24"/>
          <w:szCs w:val="24"/>
        </w:rPr>
        <w:t>D</w:t>
      </w:r>
      <w:r w:rsidRPr="0079752D">
        <w:rPr>
          <w:noProof/>
          <w:sz w:val="24"/>
          <w:szCs w:val="24"/>
        </w:rPr>
        <w:t>evoting small tracts of land for the regeneration of small patches of salt marsh in the agricultural areas nearby of Fifa</w:t>
      </w:r>
      <w:r>
        <w:rPr>
          <w:noProof/>
          <w:sz w:val="24"/>
          <w:szCs w:val="24"/>
        </w:rPr>
        <w:t xml:space="preserve"> Protected</w:t>
      </w:r>
      <w:r w:rsidRPr="0079752D">
        <w:rPr>
          <w:noProof/>
          <w:sz w:val="24"/>
          <w:szCs w:val="24"/>
        </w:rPr>
        <w:t xml:space="preserve"> </w:t>
      </w:r>
      <w:r>
        <w:rPr>
          <w:noProof/>
          <w:sz w:val="24"/>
          <w:szCs w:val="24"/>
        </w:rPr>
        <w:t xml:space="preserve">Area </w:t>
      </w:r>
      <w:r w:rsidRPr="0079752D">
        <w:rPr>
          <w:noProof/>
          <w:sz w:val="24"/>
          <w:szCs w:val="24"/>
        </w:rPr>
        <w:t>might create more favorable territories for nightjars.</w:t>
      </w:r>
    </w:p>
    <w:p w:rsidR="00DD6ABE" w:rsidRPr="00B826E1" w:rsidRDefault="00DD6ABE" w:rsidP="00DB14A3">
      <w:pPr>
        <w:pStyle w:val="ListParagraph"/>
        <w:numPr>
          <w:ilvl w:val="0"/>
          <w:numId w:val="1"/>
        </w:numPr>
        <w:spacing w:before="120" w:after="120" w:line="360" w:lineRule="auto"/>
        <w:jc w:val="both"/>
        <w:rPr>
          <w:noProof/>
          <w:sz w:val="24"/>
          <w:szCs w:val="24"/>
        </w:rPr>
      </w:pPr>
      <w:r w:rsidRPr="00B826E1">
        <w:rPr>
          <w:noProof/>
          <w:sz w:val="24"/>
          <w:szCs w:val="24"/>
        </w:rPr>
        <w:t xml:space="preserve">Develop an active awareness program targeting School students </w:t>
      </w:r>
      <w:r w:rsidR="00FD72DC" w:rsidRPr="00B826E1">
        <w:rPr>
          <w:noProof/>
          <w:sz w:val="24"/>
          <w:szCs w:val="24"/>
        </w:rPr>
        <w:t>on the importance of protecting endangered species and habitats</w:t>
      </w:r>
      <w:r w:rsidR="00CF23B2">
        <w:rPr>
          <w:noProof/>
          <w:sz w:val="24"/>
          <w:szCs w:val="24"/>
        </w:rPr>
        <w:t xml:space="preserve"> </w:t>
      </w:r>
      <w:r w:rsidRPr="00B826E1">
        <w:rPr>
          <w:noProof/>
          <w:sz w:val="24"/>
          <w:szCs w:val="24"/>
        </w:rPr>
        <w:t xml:space="preserve">that show the significant importance for </w:t>
      </w:r>
      <w:r w:rsidR="00FB5B2A">
        <w:rPr>
          <w:rFonts w:cs="Calibri"/>
          <w:sz w:val="24"/>
          <w:szCs w:val="24"/>
        </w:rPr>
        <w:t xml:space="preserve">Nubian Nightjar </w:t>
      </w:r>
      <w:r w:rsidR="00FB5B2A">
        <w:rPr>
          <w:noProof/>
          <w:sz w:val="24"/>
          <w:szCs w:val="24"/>
        </w:rPr>
        <w:t xml:space="preserve">in Fifa Protected Area. </w:t>
      </w:r>
    </w:p>
    <w:p w:rsidR="00FD72DC" w:rsidRDefault="00FB5B2A" w:rsidP="00DB14A3">
      <w:pPr>
        <w:pStyle w:val="ListParagraph"/>
        <w:numPr>
          <w:ilvl w:val="0"/>
          <w:numId w:val="1"/>
        </w:numPr>
        <w:spacing w:before="120" w:after="120" w:line="360" w:lineRule="auto"/>
        <w:jc w:val="both"/>
        <w:rPr>
          <w:noProof/>
          <w:sz w:val="24"/>
          <w:szCs w:val="24"/>
        </w:rPr>
      </w:pPr>
      <w:r>
        <w:rPr>
          <w:noProof/>
          <w:sz w:val="24"/>
          <w:szCs w:val="24"/>
        </w:rPr>
        <w:t>Implement an active patro</w:t>
      </w:r>
      <w:r w:rsidR="00DD6ABE" w:rsidRPr="006D34ED">
        <w:rPr>
          <w:noProof/>
          <w:sz w:val="24"/>
          <w:szCs w:val="24"/>
        </w:rPr>
        <w:t xml:space="preserve">lling plan to conserve the target species and its </w:t>
      </w:r>
      <w:r w:rsidR="00DB14A3">
        <w:rPr>
          <w:noProof/>
          <w:sz w:val="24"/>
          <w:szCs w:val="24"/>
        </w:rPr>
        <w:t>foraging</w:t>
      </w:r>
      <w:r w:rsidR="00DD6ABE" w:rsidRPr="006D34ED">
        <w:rPr>
          <w:noProof/>
          <w:sz w:val="24"/>
          <w:szCs w:val="24"/>
        </w:rPr>
        <w:t xml:space="preserve"> sites</w:t>
      </w:r>
      <w:r w:rsidR="00FD72DC">
        <w:rPr>
          <w:noProof/>
          <w:sz w:val="24"/>
          <w:szCs w:val="24"/>
        </w:rPr>
        <w:t xml:space="preserve"> in Fifa and Safi Area</w:t>
      </w:r>
      <w:r w:rsidR="00DD6ABE" w:rsidRPr="006D34ED">
        <w:rPr>
          <w:noProof/>
          <w:sz w:val="24"/>
          <w:szCs w:val="24"/>
        </w:rPr>
        <w:t>.</w:t>
      </w:r>
    </w:p>
    <w:p w:rsidR="00813EC1" w:rsidRPr="00DB14A3" w:rsidRDefault="00813EC1" w:rsidP="00813EC1">
      <w:pPr>
        <w:pStyle w:val="ListParagraph"/>
        <w:spacing w:before="120" w:after="120" w:line="360" w:lineRule="auto"/>
        <w:jc w:val="both"/>
        <w:rPr>
          <w:noProof/>
          <w:sz w:val="24"/>
          <w:szCs w:val="24"/>
        </w:rPr>
      </w:pPr>
    </w:p>
    <w:p w:rsidR="00DB14A3" w:rsidRDefault="00DB14A3">
      <w:pPr>
        <w:spacing w:after="0" w:line="240" w:lineRule="auto"/>
        <w:rPr>
          <w:rFonts w:cs="Calibri"/>
          <w:b/>
          <w:bCs/>
          <w:sz w:val="28"/>
          <w:szCs w:val="28"/>
        </w:rPr>
      </w:pPr>
      <w:r>
        <w:rPr>
          <w:rFonts w:cs="Calibri"/>
          <w:b/>
          <w:bCs/>
          <w:sz w:val="28"/>
          <w:szCs w:val="28"/>
        </w:rPr>
        <w:br w:type="page"/>
      </w:r>
    </w:p>
    <w:p w:rsidR="009F17A2" w:rsidRDefault="009F17A2">
      <w:pPr>
        <w:spacing w:after="0" w:line="240" w:lineRule="auto"/>
        <w:rPr>
          <w:rFonts w:cs="Calibri"/>
          <w:b/>
          <w:bCs/>
          <w:sz w:val="28"/>
          <w:szCs w:val="28"/>
        </w:rPr>
      </w:pPr>
    </w:p>
    <w:p w:rsidR="00A71AF7" w:rsidRPr="00A6280E" w:rsidRDefault="005C208B" w:rsidP="00A6280E">
      <w:pPr>
        <w:pStyle w:val="ListParagraph"/>
        <w:numPr>
          <w:ilvl w:val="0"/>
          <w:numId w:val="6"/>
        </w:numPr>
        <w:spacing w:before="120" w:after="120" w:line="360" w:lineRule="auto"/>
        <w:outlineLvl w:val="0"/>
        <w:rPr>
          <w:rFonts w:cs="Calibri"/>
          <w:b/>
          <w:bCs/>
          <w:sz w:val="28"/>
          <w:szCs w:val="28"/>
        </w:rPr>
      </w:pPr>
      <w:bookmarkStart w:id="12" w:name="_Toc401139803"/>
      <w:r w:rsidRPr="0006782A">
        <w:rPr>
          <w:rFonts w:cs="Calibri"/>
          <w:b/>
          <w:bCs/>
          <w:sz w:val="28"/>
          <w:szCs w:val="28"/>
        </w:rPr>
        <w:t>Reference</w:t>
      </w:r>
      <w:bookmarkEnd w:id="12"/>
      <w:r w:rsidRPr="0006782A">
        <w:rPr>
          <w:rFonts w:cs="Calibri"/>
          <w:b/>
          <w:bCs/>
          <w:sz w:val="28"/>
          <w:szCs w:val="28"/>
        </w:rPr>
        <w:t xml:space="preserve"> </w:t>
      </w:r>
    </w:p>
    <w:p w:rsidR="00EA03C3" w:rsidRDefault="00EA03C3" w:rsidP="00EA03C3">
      <w:pPr>
        <w:pStyle w:val="ListParagraph"/>
        <w:spacing w:before="120" w:after="120" w:line="360" w:lineRule="auto"/>
        <w:jc w:val="both"/>
        <w:rPr>
          <w:noProof/>
          <w:sz w:val="24"/>
          <w:szCs w:val="24"/>
        </w:rPr>
      </w:pPr>
    </w:p>
    <w:p w:rsidR="00813EC1" w:rsidRDefault="00813EC1" w:rsidP="005F7486">
      <w:pPr>
        <w:pStyle w:val="ListParagraph"/>
        <w:numPr>
          <w:ilvl w:val="0"/>
          <w:numId w:val="1"/>
        </w:numPr>
        <w:spacing w:before="120" w:after="120" w:line="360" w:lineRule="auto"/>
        <w:jc w:val="both"/>
        <w:rPr>
          <w:noProof/>
          <w:sz w:val="24"/>
          <w:szCs w:val="24"/>
        </w:rPr>
      </w:pPr>
      <w:r w:rsidRPr="00927EEA">
        <w:rPr>
          <w:noProof/>
          <w:sz w:val="24"/>
          <w:szCs w:val="24"/>
        </w:rPr>
        <w:t>Alon, D &amp; Mayrose</w:t>
      </w:r>
      <w:r>
        <w:rPr>
          <w:noProof/>
          <w:sz w:val="24"/>
          <w:szCs w:val="24"/>
        </w:rPr>
        <w:t xml:space="preserve">, </w:t>
      </w:r>
      <w:r w:rsidRPr="00927EEA">
        <w:rPr>
          <w:noProof/>
          <w:sz w:val="24"/>
          <w:szCs w:val="24"/>
        </w:rPr>
        <w:t xml:space="preserve">A. 2003 (Avifauna). In: Dolev A &amp;A Perevolotzky (eds). The Red Book of Vertebrates in Israeal. NPA &amp; SPNI publications, Jerusalem. </w:t>
      </w:r>
    </w:p>
    <w:p w:rsidR="00813EC1" w:rsidRDefault="00813EC1" w:rsidP="00927EEA">
      <w:pPr>
        <w:pStyle w:val="ListParagraph"/>
        <w:numPr>
          <w:ilvl w:val="0"/>
          <w:numId w:val="1"/>
        </w:numPr>
        <w:spacing w:before="120" w:after="120" w:line="360" w:lineRule="auto"/>
        <w:jc w:val="both"/>
        <w:rPr>
          <w:noProof/>
          <w:sz w:val="24"/>
          <w:szCs w:val="24"/>
        </w:rPr>
      </w:pPr>
      <w:r w:rsidRPr="006D34ED">
        <w:rPr>
          <w:noProof/>
          <w:sz w:val="24"/>
          <w:szCs w:val="24"/>
        </w:rPr>
        <w:t>Andrews, I. J., 1995.  The birds of the Hashemite Kingdom of Jordan.  I. J. Andrews, Musselburgh.</w:t>
      </w:r>
    </w:p>
    <w:p w:rsidR="00F2048D" w:rsidRPr="00F2048D" w:rsidRDefault="00F2048D" w:rsidP="00F2048D">
      <w:pPr>
        <w:pStyle w:val="ListParagraph"/>
        <w:numPr>
          <w:ilvl w:val="0"/>
          <w:numId w:val="1"/>
        </w:numPr>
        <w:spacing w:before="120" w:after="120" w:line="360" w:lineRule="auto"/>
        <w:jc w:val="both"/>
        <w:rPr>
          <w:noProof/>
          <w:sz w:val="24"/>
          <w:szCs w:val="24"/>
        </w:rPr>
      </w:pPr>
      <w:r w:rsidRPr="00F2048D">
        <w:rPr>
          <w:noProof/>
          <w:sz w:val="24"/>
          <w:szCs w:val="24"/>
        </w:rPr>
        <w:t>Bibby, C., Burgess, N</w:t>
      </w:r>
      <w:r w:rsidR="006F3DDE">
        <w:rPr>
          <w:noProof/>
          <w:sz w:val="24"/>
          <w:szCs w:val="24"/>
        </w:rPr>
        <w:t>., Hill, D. &amp; Mustoe, S. (2000).</w:t>
      </w:r>
      <w:r w:rsidRPr="00F2048D">
        <w:rPr>
          <w:noProof/>
          <w:sz w:val="24"/>
          <w:szCs w:val="24"/>
        </w:rPr>
        <w:t xml:space="preserve"> Bird Census Techniques. Academic Press. </w:t>
      </w:r>
    </w:p>
    <w:p w:rsidR="00813EC1" w:rsidRPr="00927EEA" w:rsidRDefault="00813EC1" w:rsidP="00927EEA">
      <w:pPr>
        <w:pStyle w:val="ListParagraph"/>
        <w:numPr>
          <w:ilvl w:val="0"/>
          <w:numId w:val="1"/>
        </w:numPr>
        <w:spacing w:before="120" w:after="120" w:line="360" w:lineRule="auto"/>
        <w:jc w:val="both"/>
        <w:rPr>
          <w:noProof/>
          <w:sz w:val="24"/>
          <w:szCs w:val="24"/>
        </w:rPr>
      </w:pPr>
      <w:r w:rsidRPr="00927EEA">
        <w:rPr>
          <w:noProof/>
          <w:sz w:val="24"/>
          <w:szCs w:val="24"/>
        </w:rPr>
        <w:t xml:space="preserve">Cleere, N. 1999. Nubian Nightjar. In: Del Hoyo, J, A Elliott &amp; J Sargatal (eds). Handbook of the Birds of the Word. Volume  5: Barn Owls to Hummingbirds. Lynx Edicions, Barcelona. </w:t>
      </w:r>
    </w:p>
    <w:p w:rsidR="00813EC1" w:rsidRPr="00927EEA" w:rsidRDefault="00813EC1" w:rsidP="00927EEA">
      <w:pPr>
        <w:pStyle w:val="ListParagraph"/>
        <w:numPr>
          <w:ilvl w:val="0"/>
          <w:numId w:val="1"/>
        </w:numPr>
        <w:spacing w:before="120" w:after="120" w:line="360" w:lineRule="auto"/>
        <w:jc w:val="both"/>
        <w:rPr>
          <w:noProof/>
          <w:sz w:val="24"/>
          <w:szCs w:val="24"/>
        </w:rPr>
      </w:pPr>
      <w:r>
        <w:rPr>
          <w:noProof/>
          <w:sz w:val="24"/>
          <w:szCs w:val="24"/>
        </w:rPr>
        <w:t>Holyoak, D</w:t>
      </w:r>
      <w:r w:rsidRPr="00927EEA">
        <w:rPr>
          <w:noProof/>
          <w:sz w:val="24"/>
          <w:szCs w:val="24"/>
        </w:rPr>
        <w:t>. 2001. Nightjars and their Allies. Oxford University Press, UK.</w:t>
      </w:r>
    </w:p>
    <w:p w:rsidR="00813EC1" w:rsidRPr="003E4AC8" w:rsidRDefault="00813EC1" w:rsidP="003E4AC8">
      <w:pPr>
        <w:pStyle w:val="ListParagraph"/>
        <w:numPr>
          <w:ilvl w:val="0"/>
          <w:numId w:val="1"/>
        </w:numPr>
        <w:spacing w:before="120" w:after="120" w:line="360" w:lineRule="auto"/>
        <w:jc w:val="both"/>
        <w:rPr>
          <w:noProof/>
          <w:sz w:val="24"/>
          <w:szCs w:val="24"/>
        </w:rPr>
      </w:pPr>
      <w:r w:rsidRPr="003E4AC8">
        <w:rPr>
          <w:noProof/>
          <w:sz w:val="24"/>
          <w:szCs w:val="24"/>
        </w:rPr>
        <w:t>Newton, I., 2008. The Migration Ecology of Birds. Academic Press, London.</w:t>
      </w:r>
    </w:p>
    <w:p w:rsidR="00813EC1" w:rsidRPr="00CF23B2" w:rsidRDefault="00813EC1" w:rsidP="00D51737">
      <w:pPr>
        <w:pStyle w:val="ListParagraph"/>
        <w:numPr>
          <w:ilvl w:val="0"/>
          <w:numId w:val="1"/>
        </w:numPr>
        <w:spacing w:before="120" w:after="120" w:line="360" w:lineRule="auto"/>
        <w:jc w:val="both"/>
        <w:textAlignment w:val="top"/>
        <w:rPr>
          <w:noProof/>
          <w:sz w:val="24"/>
          <w:szCs w:val="24"/>
        </w:rPr>
      </w:pPr>
      <w:r w:rsidRPr="00CF23B2">
        <w:rPr>
          <w:noProof/>
          <w:sz w:val="24"/>
          <w:szCs w:val="24"/>
        </w:rPr>
        <w:t xml:space="preserve">Perlman, </w:t>
      </w:r>
      <w:r>
        <w:rPr>
          <w:noProof/>
          <w:sz w:val="24"/>
          <w:szCs w:val="24"/>
        </w:rPr>
        <w:t xml:space="preserve">Y. 2008. The natural history of the Nubian Nightjar </w:t>
      </w:r>
      <w:r w:rsidRPr="00D51737">
        <w:rPr>
          <w:noProof/>
          <w:sz w:val="24"/>
          <w:szCs w:val="24"/>
        </w:rPr>
        <w:t>Caprimulgus nubicus</w:t>
      </w:r>
      <w:r>
        <w:rPr>
          <w:noProof/>
          <w:sz w:val="24"/>
          <w:szCs w:val="24"/>
        </w:rPr>
        <w:t xml:space="preserve"> in Israel. Snadgrouse (30): 117-124.  </w:t>
      </w:r>
    </w:p>
    <w:p w:rsidR="00813EC1" w:rsidRDefault="00813EC1" w:rsidP="00D51737">
      <w:pPr>
        <w:pStyle w:val="ListParagraph"/>
        <w:numPr>
          <w:ilvl w:val="0"/>
          <w:numId w:val="1"/>
        </w:numPr>
        <w:spacing w:before="120" w:after="120" w:line="360" w:lineRule="auto"/>
        <w:jc w:val="both"/>
        <w:rPr>
          <w:noProof/>
          <w:sz w:val="24"/>
          <w:szCs w:val="24"/>
        </w:rPr>
      </w:pPr>
      <w:r>
        <w:rPr>
          <w:noProof/>
          <w:sz w:val="24"/>
          <w:szCs w:val="24"/>
        </w:rPr>
        <w:t xml:space="preserve">Pettersson, T., Mild, K., &amp; </w:t>
      </w:r>
      <w:r w:rsidRPr="005F7486">
        <w:rPr>
          <w:noProof/>
          <w:sz w:val="24"/>
          <w:szCs w:val="24"/>
        </w:rPr>
        <w:t>W</w:t>
      </w:r>
      <w:r>
        <w:rPr>
          <w:noProof/>
          <w:sz w:val="24"/>
          <w:szCs w:val="24"/>
        </w:rPr>
        <w:t>ae</w:t>
      </w:r>
      <w:r w:rsidRPr="005F7486">
        <w:rPr>
          <w:noProof/>
          <w:sz w:val="24"/>
          <w:szCs w:val="24"/>
        </w:rPr>
        <w:t>rn</w:t>
      </w:r>
      <w:r>
        <w:rPr>
          <w:noProof/>
          <w:sz w:val="24"/>
          <w:szCs w:val="24"/>
        </w:rPr>
        <w:t xml:space="preserve">, P. 2011. </w:t>
      </w:r>
      <w:r w:rsidRPr="005F7486">
        <w:rPr>
          <w:noProof/>
          <w:sz w:val="24"/>
          <w:szCs w:val="24"/>
        </w:rPr>
        <w:t>Trip report: Jordan, 19th March to 2nd April 2011</w:t>
      </w:r>
      <w:r>
        <w:rPr>
          <w:noProof/>
          <w:sz w:val="24"/>
          <w:szCs w:val="24"/>
        </w:rPr>
        <w:t xml:space="preserve"> (Unbublished report).</w:t>
      </w:r>
    </w:p>
    <w:p w:rsidR="00813EC1" w:rsidRDefault="00813EC1" w:rsidP="00DA5086">
      <w:pPr>
        <w:pStyle w:val="ListParagraph"/>
        <w:numPr>
          <w:ilvl w:val="0"/>
          <w:numId w:val="1"/>
        </w:numPr>
        <w:spacing w:before="120" w:after="120" w:line="360" w:lineRule="auto"/>
        <w:jc w:val="both"/>
        <w:rPr>
          <w:noProof/>
          <w:sz w:val="24"/>
          <w:szCs w:val="24"/>
        </w:rPr>
      </w:pPr>
      <w:r>
        <w:rPr>
          <w:noProof/>
          <w:sz w:val="24"/>
          <w:szCs w:val="24"/>
        </w:rPr>
        <w:t xml:space="preserve">Qaneer, T. Eid, E. 2011. </w:t>
      </w:r>
      <w:r w:rsidRPr="000D7410">
        <w:rPr>
          <w:noProof/>
          <w:sz w:val="24"/>
          <w:szCs w:val="24"/>
        </w:rPr>
        <w:t>Endangered Birds Species in the Jordan Rift Valley Area</w:t>
      </w:r>
      <w:r>
        <w:rPr>
          <w:noProof/>
          <w:sz w:val="24"/>
          <w:szCs w:val="24"/>
        </w:rPr>
        <w:t>. Royal Society for the Conservation of Nature, Amman. (Unpublished report).</w:t>
      </w:r>
    </w:p>
    <w:p w:rsidR="00813EC1" w:rsidRDefault="00813EC1" w:rsidP="00C23E45">
      <w:pPr>
        <w:pStyle w:val="ListParagraph"/>
        <w:numPr>
          <w:ilvl w:val="0"/>
          <w:numId w:val="1"/>
        </w:numPr>
        <w:spacing w:before="120" w:after="120" w:line="360" w:lineRule="auto"/>
        <w:jc w:val="both"/>
        <w:rPr>
          <w:noProof/>
          <w:sz w:val="24"/>
          <w:szCs w:val="24"/>
        </w:rPr>
      </w:pPr>
      <w:r>
        <w:rPr>
          <w:noProof/>
          <w:sz w:val="24"/>
          <w:szCs w:val="24"/>
        </w:rPr>
        <w:t>RSCN, (2013). The State of Jordan's Birds Report. The Royal Society for the Conservation of Nature. Amman, Jordan.</w:t>
      </w:r>
    </w:p>
    <w:p w:rsidR="00813EC1" w:rsidRDefault="00813EC1" w:rsidP="000D7410">
      <w:pPr>
        <w:pStyle w:val="ListParagraph"/>
        <w:numPr>
          <w:ilvl w:val="0"/>
          <w:numId w:val="1"/>
        </w:numPr>
        <w:spacing w:before="120" w:after="120" w:line="360" w:lineRule="auto"/>
        <w:jc w:val="both"/>
        <w:rPr>
          <w:noProof/>
          <w:sz w:val="24"/>
          <w:szCs w:val="24"/>
        </w:rPr>
      </w:pPr>
      <w:r>
        <w:rPr>
          <w:noProof/>
          <w:sz w:val="24"/>
          <w:szCs w:val="24"/>
        </w:rPr>
        <w:t xml:space="preserve">RSCN. 2010. </w:t>
      </w:r>
      <w:r w:rsidRPr="000D7410">
        <w:rPr>
          <w:noProof/>
          <w:sz w:val="24"/>
          <w:szCs w:val="24"/>
        </w:rPr>
        <w:t>Fifa Proposed Protected Area</w:t>
      </w:r>
      <w:r>
        <w:rPr>
          <w:noProof/>
          <w:sz w:val="24"/>
          <w:szCs w:val="24"/>
        </w:rPr>
        <w:t xml:space="preserve"> </w:t>
      </w:r>
      <w:r w:rsidRPr="000D7410">
        <w:rPr>
          <w:noProof/>
          <w:sz w:val="24"/>
          <w:szCs w:val="24"/>
        </w:rPr>
        <w:t>Breeding Birds Baseline Survey</w:t>
      </w:r>
      <w:r>
        <w:rPr>
          <w:noProof/>
          <w:sz w:val="24"/>
          <w:szCs w:val="24"/>
        </w:rPr>
        <w:t>. Royal Society for the Conservation of Nature, Amman. (Unpublished report).</w:t>
      </w:r>
    </w:p>
    <w:p w:rsidR="00813EC1" w:rsidRDefault="00813EC1" w:rsidP="00C23E45">
      <w:pPr>
        <w:pStyle w:val="ListParagraph"/>
        <w:numPr>
          <w:ilvl w:val="0"/>
          <w:numId w:val="1"/>
        </w:numPr>
        <w:spacing w:before="120" w:after="120" w:line="360" w:lineRule="auto"/>
        <w:jc w:val="both"/>
        <w:rPr>
          <w:noProof/>
          <w:sz w:val="24"/>
          <w:szCs w:val="24"/>
        </w:rPr>
      </w:pPr>
      <w:r>
        <w:rPr>
          <w:noProof/>
          <w:sz w:val="24"/>
          <w:szCs w:val="24"/>
        </w:rPr>
        <w:t>RSCN. 2011. Fifa Protecded Area Flora Baseline Survey. Royal Society for the Conservation of Nature, Amman. (Unpublished report).</w:t>
      </w:r>
    </w:p>
    <w:p w:rsidR="00813EC1" w:rsidRDefault="00813EC1" w:rsidP="00813EC1">
      <w:pPr>
        <w:pStyle w:val="ListParagraph"/>
        <w:numPr>
          <w:ilvl w:val="0"/>
          <w:numId w:val="1"/>
        </w:numPr>
        <w:spacing w:before="120" w:after="120" w:line="360" w:lineRule="auto"/>
        <w:jc w:val="both"/>
        <w:textAlignment w:val="top"/>
        <w:rPr>
          <w:noProof/>
          <w:sz w:val="24"/>
          <w:szCs w:val="24"/>
        </w:rPr>
      </w:pPr>
      <w:r w:rsidRPr="00EA03C3">
        <w:rPr>
          <w:noProof/>
          <w:sz w:val="24"/>
          <w:szCs w:val="24"/>
        </w:rPr>
        <w:t>Shirihai, H. 1996. The Birds of Israel. Academic Press Limited. London, UK</w:t>
      </w:r>
      <w:r w:rsidRPr="00CF23B2">
        <w:rPr>
          <w:noProof/>
          <w:sz w:val="24"/>
          <w:szCs w:val="24"/>
        </w:rPr>
        <w:t xml:space="preserve">. </w:t>
      </w:r>
    </w:p>
    <w:p w:rsidR="00813EC1" w:rsidRPr="00813EC1" w:rsidRDefault="00813EC1" w:rsidP="00813EC1">
      <w:pPr>
        <w:pStyle w:val="ListParagraph"/>
        <w:numPr>
          <w:ilvl w:val="0"/>
          <w:numId w:val="1"/>
        </w:numPr>
        <w:spacing w:before="120" w:after="120" w:line="360" w:lineRule="auto"/>
        <w:jc w:val="both"/>
        <w:rPr>
          <w:noProof/>
          <w:sz w:val="24"/>
          <w:szCs w:val="24"/>
        </w:rPr>
      </w:pPr>
      <w:r w:rsidRPr="00813EC1">
        <w:rPr>
          <w:noProof/>
          <w:sz w:val="24"/>
          <w:szCs w:val="24"/>
        </w:rPr>
        <w:lastRenderedPageBreak/>
        <w:t>Snow, D. W. &amp; Perrins, C.M. (1998): The Birds of the Western Palearctic, concise edition. Oxford University Press, Oxford.</w:t>
      </w:r>
    </w:p>
    <w:p w:rsidR="00813EC1" w:rsidRPr="00D51737" w:rsidRDefault="00813EC1" w:rsidP="00813EC1">
      <w:pPr>
        <w:pStyle w:val="ListParagraph"/>
        <w:spacing w:after="0" w:line="240" w:lineRule="auto"/>
        <w:jc w:val="both"/>
        <w:textAlignment w:val="top"/>
        <w:rPr>
          <w:noProof/>
          <w:sz w:val="24"/>
          <w:szCs w:val="24"/>
        </w:rPr>
      </w:pPr>
    </w:p>
    <w:p w:rsidR="00575FF3" w:rsidRDefault="00575FF3" w:rsidP="00D51737">
      <w:pPr>
        <w:pStyle w:val="ListParagraph"/>
        <w:spacing w:after="0" w:line="240" w:lineRule="auto"/>
        <w:jc w:val="both"/>
        <w:textAlignment w:val="top"/>
        <w:rPr>
          <w:noProof/>
          <w:sz w:val="24"/>
          <w:szCs w:val="24"/>
        </w:rPr>
      </w:pPr>
    </w:p>
    <w:p w:rsidR="00575FF3" w:rsidRDefault="00575FF3">
      <w:pPr>
        <w:spacing w:after="0" w:line="240" w:lineRule="auto"/>
        <w:rPr>
          <w:noProof/>
          <w:sz w:val="24"/>
          <w:szCs w:val="24"/>
        </w:rPr>
      </w:pPr>
    </w:p>
    <w:p w:rsidR="006F3DDE" w:rsidRDefault="006F3DDE">
      <w:pPr>
        <w:spacing w:after="0" w:line="240" w:lineRule="auto"/>
        <w:rPr>
          <w:b/>
          <w:bCs/>
          <w:noProof/>
          <w:sz w:val="28"/>
          <w:szCs w:val="28"/>
        </w:rPr>
      </w:pPr>
      <w:bookmarkStart w:id="13" w:name="_Toc401139804"/>
      <w:r>
        <w:rPr>
          <w:b/>
          <w:bCs/>
          <w:noProof/>
          <w:sz w:val="28"/>
          <w:szCs w:val="28"/>
        </w:rPr>
        <w:br w:type="page"/>
      </w:r>
    </w:p>
    <w:p w:rsidR="000D7410" w:rsidRPr="00992167" w:rsidRDefault="00DF540B" w:rsidP="00992167">
      <w:pPr>
        <w:pStyle w:val="ListParagraph"/>
        <w:numPr>
          <w:ilvl w:val="0"/>
          <w:numId w:val="6"/>
        </w:numPr>
        <w:spacing w:before="120" w:after="120" w:line="360" w:lineRule="auto"/>
        <w:outlineLvl w:val="0"/>
        <w:rPr>
          <w:b/>
          <w:bCs/>
          <w:noProof/>
          <w:sz w:val="28"/>
          <w:szCs w:val="28"/>
        </w:rPr>
      </w:pPr>
      <w:r w:rsidRPr="00992167">
        <w:rPr>
          <w:b/>
          <w:bCs/>
          <w:noProof/>
          <w:sz w:val="28"/>
          <w:szCs w:val="28"/>
        </w:rPr>
        <w:lastRenderedPageBreak/>
        <w:t>Appendics</w:t>
      </w:r>
      <w:bookmarkEnd w:id="13"/>
    </w:p>
    <w:p w:rsidR="00992167" w:rsidRPr="00992167" w:rsidRDefault="00992167" w:rsidP="00992167">
      <w:pPr>
        <w:pStyle w:val="ListParagraph"/>
        <w:numPr>
          <w:ilvl w:val="1"/>
          <w:numId w:val="12"/>
        </w:numPr>
        <w:spacing w:before="120" w:after="120" w:line="360" w:lineRule="auto"/>
        <w:outlineLvl w:val="1"/>
        <w:rPr>
          <w:rFonts w:cs="Calibri"/>
          <w:sz w:val="28"/>
          <w:szCs w:val="28"/>
        </w:rPr>
      </w:pPr>
      <w:r>
        <w:rPr>
          <w:rFonts w:cs="Calibri"/>
          <w:sz w:val="28"/>
          <w:szCs w:val="28"/>
        </w:rPr>
        <w:t xml:space="preserve"> </w:t>
      </w:r>
      <w:bookmarkStart w:id="14" w:name="_Toc401139805"/>
      <w:r w:rsidRPr="00992167">
        <w:rPr>
          <w:rFonts w:cs="Calibri"/>
          <w:sz w:val="28"/>
          <w:szCs w:val="28"/>
        </w:rPr>
        <w:t>Appendix 1</w:t>
      </w:r>
      <w:bookmarkEnd w:id="14"/>
    </w:p>
    <w:p w:rsidR="00DF540B" w:rsidRPr="0079567A" w:rsidRDefault="00DF540B" w:rsidP="0079567A">
      <w:pPr>
        <w:pStyle w:val="ListParagraph"/>
        <w:spacing w:before="120" w:after="120" w:line="360" w:lineRule="auto"/>
        <w:jc w:val="both"/>
        <w:outlineLvl w:val="1"/>
        <w:rPr>
          <w:b/>
          <w:bCs/>
          <w:noProof/>
          <w:sz w:val="24"/>
          <w:szCs w:val="24"/>
        </w:rPr>
      </w:pPr>
    </w:p>
    <w:p w:rsidR="00401FB0" w:rsidRDefault="0079567A" w:rsidP="00401FB0">
      <w:pPr>
        <w:pStyle w:val="ListParagraph"/>
        <w:spacing w:before="120" w:after="120" w:line="360" w:lineRule="auto"/>
        <w:rPr>
          <w:noProof/>
          <w:sz w:val="24"/>
          <w:szCs w:val="24"/>
        </w:rPr>
      </w:pPr>
      <w:r>
        <w:rPr>
          <w:noProof/>
          <w:sz w:val="24"/>
          <w:szCs w:val="24"/>
        </w:rPr>
        <w:t>The coordinates of spot counts were performed in F</w:t>
      </w:r>
      <w:r w:rsidR="00401FB0">
        <w:rPr>
          <w:noProof/>
          <w:sz w:val="24"/>
          <w:szCs w:val="24"/>
        </w:rPr>
        <w:t>ifa Protected Area and Safi Area</w:t>
      </w:r>
    </w:p>
    <w:tbl>
      <w:tblPr>
        <w:tblStyle w:val="TableGrid"/>
        <w:tblW w:w="5238" w:type="dxa"/>
        <w:tblInd w:w="720" w:type="dxa"/>
        <w:tblLook w:val="04A0" w:firstRow="1" w:lastRow="0" w:firstColumn="1" w:lastColumn="0" w:noHBand="0" w:noVBand="1"/>
      </w:tblPr>
      <w:tblGrid>
        <w:gridCol w:w="1188"/>
        <w:gridCol w:w="1980"/>
        <w:gridCol w:w="2070"/>
      </w:tblGrid>
      <w:tr w:rsidR="00401FB0" w:rsidTr="00401FB0">
        <w:tc>
          <w:tcPr>
            <w:tcW w:w="1188" w:type="dxa"/>
          </w:tcPr>
          <w:p w:rsidR="00401FB0" w:rsidRPr="00575FF3" w:rsidRDefault="00401FB0" w:rsidP="00401FB0">
            <w:pPr>
              <w:spacing w:after="0" w:line="240" w:lineRule="auto"/>
              <w:jc w:val="center"/>
              <w:rPr>
                <w:rFonts w:ascii="Arial" w:eastAsia="Times New Roman" w:hAnsi="Arial"/>
                <w:sz w:val="20"/>
                <w:szCs w:val="20"/>
              </w:rPr>
            </w:pPr>
            <w:r>
              <w:rPr>
                <w:rFonts w:ascii="Arial" w:eastAsia="Times New Roman" w:hAnsi="Arial"/>
                <w:sz w:val="20"/>
                <w:szCs w:val="20"/>
              </w:rPr>
              <w:t>Number</w:t>
            </w:r>
          </w:p>
        </w:tc>
        <w:tc>
          <w:tcPr>
            <w:tcW w:w="1980" w:type="dxa"/>
          </w:tcPr>
          <w:p w:rsidR="00401FB0" w:rsidRPr="00575FF3" w:rsidRDefault="00401FB0" w:rsidP="00401FB0">
            <w:pPr>
              <w:spacing w:after="0" w:line="240" w:lineRule="auto"/>
              <w:jc w:val="center"/>
              <w:rPr>
                <w:rFonts w:ascii="Arial" w:eastAsia="Times New Roman" w:hAnsi="Arial"/>
                <w:sz w:val="20"/>
                <w:szCs w:val="20"/>
              </w:rPr>
            </w:pPr>
            <w:r>
              <w:rPr>
                <w:rFonts w:ascii="Arial" w:eastAsia="Times New Roman" w:hAnsi="Arial"/>
                <w:sz w:val="20"/>
                <w:szCs w:val="20"/>
              </w:rPr>
              <w:t>East</w:t>
            </w:r>
          </w:p>
        </w:tc>
        <w:tc>
          <w:tcPr>
            <w:tcW w:w="2070" w:type="dxa"/>
          </w:tcPr>
          <w:p w:rsidR="00401FB0" w:rsidRPr="00575FF3" w:rsidRDefault="00401FB0" w:rsidP="00401FB0">
            <w:pPr>
              <w:spacing w:after="0" w:line="240" w:lineRule="auto"/>
              <w:jc w:val="center"/>
              <w:rPr>
                <w:rFonts w:ascii="Arial" w:eastAsia="Times New Roman" w:hAnsi="Arial"/>
                <w:sz w:val="20"/>
                <w:szCs w:val="20"/>
              </w:rPr>
            </w:pPr>
            <w:r>
              <w:rPr>
                <w:rFonts w:ascii="Arial" w:eastAsia="Times New Roman" w:hAnsi="Arial"/>
                <w:sz w:val="20"/>
                <w:szCs w:val="20"/>
              </w:rPr>
              <w:t>North</w:t>
            </w:r>
          </w:p>
        </w:tc>
      </w:tr>
      <w:tr w:rsidR="00401FB0" w:rsidTr="00401FB0">
        <w:tc>
          <w:tcPr>
            <w:tcW w:w="1188"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1</w:t>
            </w:r>
          </w:p>
        </w:tc>
        <w:tc>
          <w:tcPr>
            <w:tcW w:w="198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731783</w:t>
            </w:r>
          </w:p>
        </w:tc>
        <w:tc>
          <w:tcPr>
            <w:tcW w:w="207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3425779</w:t>
            </w:r>
          </w:p>
        </w:tc>
      </w:tr>
      <w:tr w:rsidR="00401FB0" w:rsidTr="00401FB0">
        <w:tc>
          <w:tcPr>
            <w:tcW w:w="1188"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2</w:t>
            </w:r>
          </w:p>
        </w:tc>
        <w:tc>
          <w:tcPr>
            <w:tcW w:w="198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731471</w:t>
            </w:r>
          </w:p>
        </w:tc>
        <w:tc>
          <w:tcPr>
            <w:tcW w:w="207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3426189</w:t>
            </w:r>
          </w:p>
        </w:tc>
      </w:tr>
      <w:tr w:rsidR="00401FB0" w:rsidTr="00401FB0">
        <w:tc>
          <w:tcPr>
            <w:tcW w:w="1188"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3</w:t>
            </w:r>
          </w:p>
        </w:tc>
        <w:tc>
          <w:tcPr>
            <w:tcW w:w="198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731924</w:t>
            </w:r>
          </w:p>
        </w:tc>
        <w:tc>
          <w:tcPr>
            <w:tcW w:w="207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3426748</w:t>
            </w:r>
          </w:p>
        </w:tc>
      </w:tr>
      <w:tr w:rsidR="00401FB0" w:rsidTr="00401FB0">
        <w:tc>
          <w:tcPr>
            <w:tcW w:w="1188"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4</w:t>
            </w:r>
          </w:p>
        </w:tc>
        <w:tc>
          <w:tcPr>
            <w:tcW w:w="198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732610</w:t>
            </w:r>
          </w:p>
        </w:tc>
        <w:tc>
          <w:tcPr>
            <w:tcW w:w="207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3427497</w:t>
            </w:r>
          </w:p>
        </w:tc>
      </w:tr>
      <w:tr w:rsidR="00401FB0" w:rsidTr="00401FB0">
        <w:tc>
          <w:tcPr>
            <w:tcW w:w="1188"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5</w:t>
            </w:r>
          </w:p>
        </w:tc>
        <w:tc>
          <w:tcPr>
            <w:tcW w:w="198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731104</w:t>
            </w:r>
          </w:p>
        </w:tc>
        <w:tc>
          <w:tcPr>
            <w:tcW w:w="207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3424990</w:t>
            </w:r>
          </w:p>
        </w:tc>
      </w:tr>
      <w:tr w:rsidR="00401FB0" w:rsidTr="00401FB0">
        <w:tc>
          <w:tcPr>
            <w:tcW w:w="1188"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6</w:t>
            </w:r>
          </w:p>
        </w:tc>
        <w:tc>
          <w:tcPr>
            <w:tcW w:w="198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731169</w:t>
            </w:r>
          </w:p>
        </w:tc>
        <w:tc>
          <w:tcPr>
            <w:tcW w:w="207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3424589</w:t>
            </w:r>
          </w:p>
        </w:tc>
      </w:tr>
      <w:tr w:rsidR="00401FB0" w:rsidTr="00401FB0">
        <w:tc>
          <w:tcPr>
            <w:tcW w:w="1188"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7</w:t>
            </w:r>
          </w:p>
        </w:tc>
        <w:tc>
          <w:tcPr>
            <w:tcW w:w="198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731163</w:t>
            </w:r>
          </w:p>
        </w:tc>
        <w:tc>
          <w:tcPr>
            <w:tcW w:w="207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3425532</w:t>
            </w:r>
          </w:p>
        </w:tc>
      </w:tr>
      <w:tr w:rsidR="00401FB0" w:rsidTr="00401FB0">
        <w:tc>
          <w:tcPr>
            <w:tcW w:w="1188"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8</w:t>
            </w:r>
          </w:p>
        </w:tc>
        <w:tc>
          <w:tcPr>
            <w:tcW w:w="198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730881</w:t>
            </w:r>
          </w:p>
        </w:tc>
        <w:tc>
          <w:tcPr>
            <w:tcW w:w="207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3425501</w:t>
            </w:r>
          </w:p>
        </w:tc>
      </w:tr>
      <w:tr w:rsidR="00401FB0" w:rsidTr="00401FB0">
        <w:tc>
          <w:tcPr>
            <w:tcW w:w="1188"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9</w:t>
            </w:r>
          </w:p>
        </w:tc>
        <w:tc>
          <w:tcPr>
            <w:tcW w:w="198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730739</w:t>
            </w:r>
          </w:p>
        </w:tc>
        <w:tc>
          <w:tcPr>
            <w:tcW w:w="207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3425304</w:t>
            </w:r>
          </w:p>
        </w:tc>
      </w:tr>
      <w:tr w:rsidR="00401FB0" w:rsidTr="00401FB0">
        <w:tc>
          <w:tcPr>
            <w:tcW w:w="1188"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10</w:t>
            </w:r>
          </w:p>
        </w:tc>
        <w:tc>
          <w:tcPr>
            <w:tcW w:w="198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730463</w:t>
            </w:r>
          </w:p>
        </w:tc>
        <w:tc>
          <w:tcPr>
            <w:tcW w:w="207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3425043</w:t>
            </w:r>
          </w:p>
        </w:tc>
      </w:tr>
      <w:tr w:rsidR="00401FB0" w:rsidTr="00401FB0">
        <w:tc>
          <w:tcPr>
            <w:tcW w:w="1188"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11</w:t>
            </w:r>
          </w:p>
        </w:tc>
        <w:tc>
          <w:tcPr>
            <w:tcW w:w="198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730268</w:t>
            </w:r>
          </w:p>
        </w:tc>
        <w:tc>
          <w:tcPr>
            <w:tcW w:w="207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3425066</w:t>
            </w:r>
          </w:p>
        </w:tc>
      </w:tr>
      <w:tr w:rsidR="00401FB0" w:rsidTr="00401FB0">
        <w:tc>
          <w:tcPr>
            <w:tcW w:w="1188"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12</w:t>
            </w:r>
          </w:p>
        </w:tc>
        <w:tc>
          <w:tcPr>
            <w:tcW w:w="198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730131</w:t>
            </w:r>
          </w:p>
        </w:tc>
        <w:tc>
          <w:tcPr>
            <w:tcW w:w="207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3424593</w:t>
            </w:r>
          </w:p>
        </w:tc>
      </w:tr>
      <w:tr w:rsidR="00401FB0" w:rsidTr="00401FB0">
        <w:tc>
          <w:tcPr>
            <w:tcW w:w="1188"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13</w:t>
            </w:r>
          </w:p>
        </w:tc>
        <w:tc>
          <w:tcPr>
            <w:tcW w:w="198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730206</w:t>
            </w:r>
          </w:p>
        </w:tc>
        <w:tc>
          <w:tcPr>
            <w:tcW w:w="207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3424463</w:t>
            </w:r>
          </w:p>
        </w:tc>
      </w:tr>
      <w:tr w:rsidR="00401FB0" w:rsidTr="00401FB0">
        <w:tc>
          <w:tcPr>
            <w:tcW w:w="1188"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14</w:t>
            </w:r>
          </w:p>
        </w:tc>
        <w:tc>
          <w:tcPr>
            <w:tcW w:w="198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729711</w:t>
            </w:r>
          </w:p>
        </w:tc>
        <w:tc>
          <w:tcPr>
            <w:tcW w:w="207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3424022</w:t>
            </w:r>
          </w:p>
        </w:tc>
      </w:tr>
      <w:tr w:rsidR="00401FB0" w:rsidTr="00401FB0">
        <w:tc>
          <w:tcPr>
            <w:tcW w:w="1188"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15</w:t>
            </w:r>
          </w:p>
        </w:tc>
        <w:tc>
          <w:tcPr>
            <w:tcW w:w="198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728959</w:t>
            </w:r>
          </w:p>
        </w:tc>
        <w:tc>
          <w:tcPr>
            <w:tcW w:w="207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3423440</w:t>
            </w:r>
          </w:p>
        </w:tc>
      </w:tr>
      <w:tr w:rsidR="00401FB0" w:rsidTr="00401FB0">
        <w:tc>
          <w:tcPr>
            <w:tcW w:w="1188"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16</w:t>
            </w:r>
          </w:p>
        </w:tc>
        <w:tc>
          <w:tcPr>
            <w:tcW w:w="198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728543</w:t>
            </w:r>
          </w:p>
        </w:tc>
        <w:tc>
          <w:tcPr>
            <w:tcW w:w="207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3423097</w:t>
            </w:r>
          </w:p>
        </w:tc>
      </w:tr>
      <w:tr w:rsidR="00401FB0" w:rsidTr="00401FB0">
        <w:tc>
          <w:tcPr>
            <w:tcW w:w="1188"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17</w:t>
            </w:r>
          </w:p>
        </w:tc>
        <w:tc>
          <w:tcPr>
            <w:tcW w:w="198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729442</w:t>
            </w:r>
          </w:p>
        </w:tc>
        <w:tc>
          <w:tcPr>
            <w:tcW w:w="207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3422500</w:t>
            </w:r>
          </w:p>
        </w:tc>
      </w:tr>
      <w:tr w:rsidR="00401FB0" w:rsidTr="00401FB0">
        <w:tc>
          <w:tcPr>
            <w:tcW w:w="1188"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18</w:t>
            </w:r>
          </w:p>
        </w:tc>
        <w:tc>
          <w:tcPr>
            <w:tcW w:w="198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730789</w:t>
            </w:r>
          </w:p>
        </w:tc>
        <w:tc>
          <w:tcPr>
            <w:tcW w:w="207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3421563</w:t>
            </w:r>
          </w:p>
        </w:tc>
      </w:tr>
      <w:tr w:rsidR="00401FB0" w:rsidTr="00401FB0">
        <w:tc>
          <w:tcPr>
            <w:tcW w:w="1188"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19</w:t>
            </w:r>
          </w:p>
        </w:tc>
        <w:tc>
          <w:tcPr>
            <w:tcW w:w="198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731872</w:t>
            </w:r>
          </w:p>
        </w:tc>
        <w:tc>
          <w:tcPr>
            <w:tcW w:w="207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3422973</w:t>
            </w:r>
          </w:p>
        </w:tc>
      </w:tr>
      <w:tr w:rsidR="00401FB0" w:rsidTr="00401FB0">
        <w:tc>
          <w:tcPr>
            <w:tcW w:w="1188"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20</w:t>
            </w:r>
          </w:p>
        </w:tc>
        <w:tc>
          <w:tcPr>
            <w:tcW w:w="198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731840</w:t>
            </w:r>
          </w:p>
        </w:tc>
        <w:tc>
          <w:tcPr>
            <w:tcW w:w="207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3423403</w:t>
            </w:r>
          </w:p>
        </w:tc>
      </w:tr>
      <w:tr w:rsidR="00401FB0" w:rsidTr="00401FB0">
        <w:tc>
          <w:tcPr>
            <w:tcW w:w="1188"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21</w:t>
            </w:r>
          </w:p>
        </w:tc>
        <w:tc>
          <w:tcPr>
            <w:tcW w:w="198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731359</w:t>
            </w:r>
          </w:p>
        </w:tc>
        <w:tc>
          <w:tcPr>
            <w:tcW w:w="207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3423413</w:t>
            </w:r>
          </w:p>
        </w:tc>
      </w:tr>
      <w:tr w:rsidR="00401FB0" w:rsidTr="00401FB0">
        <w:tc>
          <w:tcPr>
            <w:tcW w:w="1188"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22</w:t>
            </w:r>
          </w:p>
        </w:tc>
        <w:tc>
          <w:tcPr>
            <w:tcW w:w="198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730947</w:t>
            </w:r>
          </w:p>
        </w:tc>
        <w:tc>
          <w:tcPr>
            <w:tcW w:w="207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3422824</w:t>
            </w:r>
          </w:p>
        </w:tc>
      </w:tr>
      <w:tr w:rsidR="00401FB0" w:rsidTr="00401FB0">
        <w:tc>
          <w:tcPr>
            <w:tcW w:w="1188"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23</w:t>
            </w:r>
          </w:p>
        </w:tc>
        <w:tc>
          <w:tcPr>
            <w:tcW w:w="198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730704</w:t>
            </w:r>
          </w:p>
        </w:tc>
        <w:tc>
          <w:tcPr>
            <w:tcW w:w="207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3422787</w:t>
            </w:r>
          </w:p>
        </w:tc>
      </w:tr>
      <w:tr w:rsidR="00401FB0" w:rsidTr="00401FB0">
        <w:tc>
          <w:tcPr>
            <w:tcW w:w="1188"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24</w:t>
            </w:r>
          </w:p>
        </w:tc>
        <w:tc>
          <w:tcPr>
            <w:tcW w:w="198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731242</w:t>
            </w:r>
          </w:p>
        </w:tc>
        <w:tc>
          <w:tcPr>
            <w:tcW w:w="207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3422358</w:t>
            </w:r>
          </w:p>
        </w:tc>
      </w:tr>
      <w:tr w:rsidR="00401FB0" w:rsidTr="00401FB0">
        <w:tc>
          <w:tcPr>
            <w:tcW w:w="1188"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25</w:t>
            </w:r>
          </w:p>
        </w:tc>
        <w:tc>
          <w:tcPr>
            <w:tcW w:w="198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731298</w:t>
            </w:r>
          </w:p>
        </w:tc>
        <w:tc>
          <w:tcPr>
            <w:tcW w:w="207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3423294</w:t>
            </w:r>
          </w:p>
        </w:tc>
      </w:tr>
      <w:tr w:rsidR="00401FB0" w:rsidTr="00401FB0">
        <w:tc>
          <w:tcPr>
            <w:tcW w:w="1188"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26</w:t>
            </w:r>
          </w:p>
        </w:tc>
        <w:tc>
          <w:tcPr>
            <w:tcW w:w="198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731457</w:t>
            </w:r>
          </w:p>
        </w:tc>
        <w:tc>
          <w:tcPr>
            <w:tcW w:w="207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3423793</w:t>
            </w:r>
          </w:p>
        </w:tc>
      </w:tr>
      <w:tr w:rsidR="00401FB0" w:rsidTr="00401FB0">
        <w:tc>
          <w:tcPr>
            <w:tcW w:w="1188"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27</w:t>
            </w:r>
          </w:p>
        </w:tc>
        <w:tc>
          <w:tcPr>
            <w:tcW w:w="198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731461</w:t>
            </w:r>
          </w:p>
        </w:tc>
        <w:tc>
          <w:tcPr>
            <w:tcW w:w="207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3426410</w:t>
            </w:r>
          </w:p>
        </w:tc>
      </w:tr>
      <w:tr w:rsidR="00401FB0" w:rsidTr="00401FB0">
        <w:tc>
          <w:tcPr>
            <w:tcW w:w="1188"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28</w:t>
            </w:r>
          </w:p>
        </w:tc>
        <w:tc>
          <w:tcPr>
            <w:tcW w:w="198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731449</w:t>
            </w:r>
          </w:p>
        </w:tc>
        <w:tc>
          <w:tcPr>
            <w:tcW w:w="207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3426634</w:t>
            </w:r>
          </w:p>
        </w:tc>
      </w:tr>
      <w:tr w:rsidR="00401FB0" w:rsidTr="00401FB0">
        <w:tc>
          <w:tcPr>
            <w:tcW w:w="1188"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29</w:t>
            </w:r>
          </w:p>
        </w:tc>
        <w:tc>
          <w:tcPr>
            <w:tcW w:w="198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731782</w:t>
            </w:r>
          </w:p>
        </w:tc>
        <w:tc>
          <w:tcPr>
            <w:tcW w:w="207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3427217</w:t>
            </w:r>
          </w:p>
        </w:tc>
      </w:tr>
      <w:tr w:rsidR="00401FB0" w:rsidTr="00401FB0">
        <w:tc>
          <w:tcPr>
            <w:tcW w:w="1188"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30</w:t>
            </w:r>
          </w:p>
        </w:tc>
        <w:tc>
          <w:tcPr>
            <w:tcW w:w="198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731823</w:t>
            </w:r>
          </w:p>
        </w:tc>
        <w:tc>
          <w:tcPr>
            <w:tcW w:w="207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3427713</w:t>
            </w:r>
          </w:p>
        </w:tc>
      </w:tr>
      <w:tr w:rsidR="00401FB0" w:rsidTr="00401FB0">
        <w:tc>
          <w:tcPr>
            <w:tcW w:w="1188"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31</w:t>
            </w:r>
          </w:p>
        </w:tc>
        <w:tc>
          <w:tcPr>
            <w:tcW w:w="198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732363</w:t>
            </w:r>
          </w:p>
        </w:tc>
        <w:tc>
          <w:tcPr>
            <w:tcW w:w="207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3428321</w:t>
            </w:r>
          </w:p>
        </w:tc>
      </w:tr>
      <w:tr w:rsidR="00401FB0" w:rsidTr="00401FB0">
        <w:tc>
          <w:tcPr>
            <w:tcW w:w="1188"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32</w:t>
            </w:r>
          </w:p>
        </w:tc>
        <w:tc>
          <w:tcPr>
            <w:tcW w:w="198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732535</w:t>
            </w:r>
          </w:p>
        </w:tc>
        <w:tc>
          <w:tcPr>
            <w:tcW w:w="207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3428906</w:t>
            </w:r>
          </w:p>
        </w:tc>
      </w:tr>
      <w:tr w:rsidR="00401FB0" w:rsidTr="00401FB0">
        <w:tc>
          <w:tcPr>
            <w:tcW w:w="1188"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33</w:t>
            </w:r>
          </w:p>
        </w:tc>
        <w:tc>
          <w:tcPr>
            <w:tcW w:w="198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732826</w:t>
            </w:r>
          </w:p>
        </w:tc>
        <w:tc>
          <w:tcPr>
            <w:tcW w:w="207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3429366</w:t>
            </w:r>
          </w:p>
        </w:tc>
      </w:tr>
      <w:tr w:rsidR="00401FB0" w:rsidTr="00401FB0">
        <w:tc>
          <w:tcPr>
            <w:tcW w:w="1188"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34</w:t>
            </w:r>
          </w:p>
        </w:tc>
        <w:tc>
          <w:tcPr>
            <w:tcW w:w="198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733095</w:t>
            </w:r>
          </w:p>
        </w:tc>
        <w:tc>
          <w:tcPr>
            <w:tcW w:w="207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3429719</w:t>
            </w:r>
          </w:p>
        </w:tc>
      </w:tr>
      <w:tr w:rsidR="00401FB0" w:rsidTr="00401FB0">
        <w:tc>
          <w:tcPr>
            <w:tcW w:w="1188"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35</w:t>
            </w:r>
          </w:p>
        </w:tc>
        <w:tc>
          <w:tcPr>
            <w:tcW w:w="198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733928</w:t>
            </w:r>
          </w:p>
        </w:tc>
        <w:tc>
          <w:tcPr>
            <w:tcW w:w="207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3430870</w:t>
            </w:r>
          </w:p>
        </w:tc>
      </w:tr>
      <w:tr w:rsidR="00401FB0" w:rsidTr="00401FB0">
        <w:tc>
          <w:tcPr>
            <w:tcW w:w="1188"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36</w:t>
            </w:r>
          </w:p>
        </w:tc>
        <w:tc>
          <w:tcPr>
            <w:tcW w:w="198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734106</w:t>
            </w:r>
          </w:p>
        </w:tc>
        <w:tc>
          <w:tcPr>
            <w:tcW w:w="207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3432646</w:t>
            </w:r>
          </w:p>
        </w:tc>
      </w:tr>
      <w:tr w:rsidR="00401FB0" w:rsidTr="00401FB0">
        <w:tc>
          <w:tcPr>
            <w:tcW w:w="1188"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37</w:t>
            </w:r>
          </w:p>
        </w:tc>
        <w:tc>
          <w:tcPr>
            <w:tcW w:w="198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733831</w:t>
            </w:r>
          </w:p>
        </w:tc>
        <w:tc>
          <w:tcPr>
            <w:tcW w:w="207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3433829</w:t>
            </w:r>
          </w:p>
        </w:tc>
      </w:tr>
      <w:tr w:rsidR="00401FB0" w:rsidTr="00401FB0">
        <w:tc>
          <w:tcPr>
            <w:tcW w:w="1188"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38</w:t>
            </w:r>
          </w:p>
        </w:tc>
        <w:tc>
          <w:tcPr>
            <w:tcW w:w="198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734024</w:t>
            </w:r>
          </w:p>
        </w:tc>
        <w:tc>
          <w:tcPr>
            <w:tcW w:w="207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3438906</w:t>
            </w:r>
          </w:p>
        </w:tc>
      </w:tr>
      <w:tr w:rsidR="00401FB0" w:rsidTr="00401FB0">
        <w:tc>
          <w:tcPr>
            <w:tcW w:w="1188"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39</w:t>
            </w:r>
          </w:p>
        </w:tc>
        <w:tc>
          <w:tcPr>
            <w:tcW w:w="198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734762</w:t>
            </w:r>
          </w:p>
        </w:tc>
        <w:tc>
          <w:tcPr>
            <w:tcW w:w="2070" w:type="dxa"/>
          </w:tcPr>
          <w:p w:rsidR="00401FB0" w:rsidRPr="00575FF3" w:rsidRDefault="00401FB0" w:rsidP="00401FB0">
            <w:pPr>
              <w:spacing w:after="0" w:line="240" w:lineRule="auto"/>
              <w:jc w:val="center"/>
              <w:rPr>
                <w:rFonts w:ascii="Arial" w:eastAsia="Times New Roman" w:hAnsi="Arial"/>
                <w:sz w:val="20"/>
                <w:szCs w:val="20"/>
              </w:rPr>
            </w:pPr>
            <w:r w:rsidRPr="00575FF3">
              <w:rPr>
                <w:rFonts w:ascii="Arial" w:eastAsia="Times New Roman" w:hAnsi="Arial"/>
                <w:sz w:val="20"/>
                <w:szCs w:val="20"/>
              </w:rPr>
              <w:t>3439212</w:t>
            </w:r>
          </w:p>
        </w:tc>
      </w:tr>
    </w:tbl>
    <w:p w:rsidR="0079567A" w:rsidRPr="000D7410" w:rsidRDefault="0079567A" w:rsidP="00BB67D8">
      <w:pPr>
        <w:pStyle w:val="ListParagraph"/>
        <w:spacing w:before="120" w:after="120" w:line="360" w:lineRule="auto"/>
        <w:jc w:val="both"/>
        <w:rPr>
          <w:noProof/>
          <w:sz w:val="24"/>
          <w:szCs w:val="24"/>
        </w:rPr>
      </w:pPr>
    </w:p>
    <w:sectPr w:rsidR="0079567A" w:rsidRPr="000D7410" w:rsidSect="00A77B1C">
      <w:headerReference w:type="default" r:id="rId15"/>
      <w:footerReference w:type="defaul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7B04" w:rsidRDefault="003D7B04" w:rsidP="00C8546A">
      <w:pPr>
        <w:spacing w:after="0" w:line="240" w:lineRule="auto"/>
      </w:pPr>
      <w:r>
        <w:separator/>
      </w:r>
    </w:p>
  </w:endnote>
  <w:endnote w:type="continuationSeparator" w:id="0">
    <w:p w:rsidR="003D7B04" w:rsidRDefault="003D7B04" w:rsidP="00C854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3"/>
      <w:gridCol w:w="8583"/>
    </w:tblGrid>
    <w:tr w:rsidR="00804C9F">
      <w:tc>
        <w:tcPr>
          <w:tcW w:w="918" w:type="dxa"/>
        </w:tcPr>
        <w:p w:rsidR="00804C9F" w:rsidRDefault="00FE1EEE">
          <w:pPr>
            <w:pStyle w:val="Footer"/>
            <w:jc w:val="right"/>
            <w:rPr>
              <w:b/>
              <w:color w:val="4F81BD" w:themeColor="accent1"/>
              <w:sz w:val="32"/>
              <w:szCs w:val="32"/>
            </w:rPr>
          </w:pPr>
          <w:r>
            <w:fldChar w:fldCharType="begin"/>
          </w:r>
          <w:r>
            <w:instrText xml:space="preserve"> PAGE   \* MERGEFORMAT </w:instrText>
          </w:r>
          <w:r>
            <w:fldChar w:fldCharType="separate"/>
          </w:r>
          <w:r w:rsidR="004B1101" w:rsidRPr="004B1101">
            <w:rPr>
              <w:b/>
              <w:noProof/>
              <w:color w:val="4F81BD" w:themeColor="accent1"/>
              <w:sz w:val="32"/>
              <w:szCs w:val="32"/>
            </w:rPr>
            <w:t>6</w:t>
          </w:r>
          <w:r>
            <w:rPr>
              <w:b/>
              <w:noProof/>
              <w:color w:val="4F81BD" w:themeColor="accent1"/>
              <w:sz w:val="32"/>
              <w:szCs w:val="32"/>
            </w:rPr>
            <w:fldChar w:fldCharType="end"/>
          </w:r>
        </w:p>
      </w:tc>
      <w:tc>
        <w:tcPr>
          <w:tcW w:w="7938" w:type="dxa"/>
        </w:tcPr>
        <w:p w:rsidR="00804C9F" w:rsidRDefault="00804C9F">
          <w:pPr>
            <w:pStyle w:val="Footer"/>
          </w:pPr>
        </w:p>
      </w:tc>
    </w:tr>
  </w:tbl>
  <w:p w:rsidR="00804C9F" w:rsidRDefault="00804C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7B04" w:rsidRDefault="003D7B04" w:rsidP="00C8546A">
      <w:pPr>
        <w:spacing w:after="0" w:line="240" w:lineRule="auto"/>
      </w:pPr>
      <w:r>
        <w:separator/>
      </w:r>
    </w:p>
  </w:footnote>
  <w:footnote w:type="continuationSeparator" w:id="0">
    <w:p w:rsidR="003D7B04" w:rsidRDefault="003D7B04" w:rsidP="00C854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35" w:type="pct"/>
      <w:tblInd w:w="205" w:type="dxa"/>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91"/>
      <w:gridCol w:w="1083"/>
    </w:tblGrid>
    <w:tr w:rsidR="00804C9F" w:rsidTr="00DB0F0B">
      <w:trPr>
        <w:trHeight w:val="468"/>
      </w:trPr>
      <w:tc>
        <w:tcPr>
          <w:tcW w:w="8190" w:type="dxa"/>
        </w:tcPr>
        <w:p w:rsidR="00804C9F" w:rsidRDefault="00804C9F" w:rsidP="00DB0F0B">
          <w:pPr>
            <w:pStyle w:val="Header"/>
            <w:bidi/>
            <w:jc w:val="right"/>
            <w:rPr>
              <w:b/>
              <w:bCs/>
              <w:noProof/>
              <w:sz w:val="28"/>
              <w:szCs w:val="28"/>
            </w:rPr>
          </w:pPr>
          <w:r>
            <w:rPr>
              <w:b/>
              <w:bCs/>
              <w:noProof/>
              <w:sz w:val="28"/>
              <w:szCs w:val="28"/>
            </w:rPr>
            <w:drawing>
              <wp:anchor distT="0" distB="0" distL="114300" distR="114300" simplePos="0" relativeHeight="251658240" behindDoc="0" locked="0" layoutInCell="1" allowOverlap="1">
                <wp:simplePos x="0" y="0"/>
                <wp:positionH relativeFrom="column">
                  <wp:posOffset>3441700</wp:posOffset>
                </wp:positionH>
                <wp:positionV relativeFrom="paragraph">
                  <wp:posOffset>40005</wp:posOffset>
                </wp:positionV>
                <wp:extent cx="1673860" cy="581025"/>
                <wp:effectExtent l="19050" t="0" r="2540" b="0"/>
                <wp:wrapSquare wrapText="bothSides"/>
                <wp:docPr id="5" name="Picture 4" descr="D:\Tareq\My Work\CM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areq\My Work\CMC logo.jpg"/>
                        <pic:cNvPicPr>
                          <a:picLocks noChangeAspect="1" noChangeArrowheads="1"/>
                        </pic:cNvPicPr>
                      </pic:nvPicPr>
                      <pic:blipFill>
                        <a:blip r:embed="rId1"/>
                        <a:srcRect/>
                        <a:stretch>
                          <a:fillRect/>
                        </a:stretch>
                      </pic:blipFill>
                      <pic:spPr bwMode="auto">
                        <a:xfrm>
                          <a:off x="0" y="0"/>
                          <a:ext cx="1673860" cy="581025"/>
                        </a:xfrm>
                        <a:prstGeom prst="rect">
                          <a:avLst/>
                        </a:prstGeom>
                        <a:noFill/>
                        <a:ln w="9525">
                          <a:noFill/>
                          <a:miter lim="800000"/>
                          <a:headEnd/>
                          <a:tailEnd/>
                        </a:ln>
                      </pic:spPr>
                    </pic:pic>
                  </a:graphicData>
                </a:graphic>
              </wp:anchor>
            </w:drawing>
          </w:r>
          <w:r>
            <w:rPr>
              <w:b/>
              <w:bCs/>
              <w:noProof/>
              <w:sz w:val="28"/>
              <w:szCs w:val="28"/>
            </w:rPr>
            <w:t xml:space="preserve"> </w:t>
          </w:r>
        </w:p>
        <w:p w:rsidR="00804C9F" w:rsidRDefault="00804C9F" w:rsidP="00DB0F0B">
          <w:pPr>
            <w:pStyle w:val="Header"/>
            <w:bidi/>
            <w:jc w:val="right"/>
            <w:rPr>
              <w:b/>
              <w:bCs/>
              <w:noProof/>
              <w:sz w:val="28"/>
              <w:szCs w:val="28"/>
            </w:rPr>
          </w:pPr>
          <w:r>
            <w:rPr>
              <w:b/>
              <w:bCs/>
              <w:noProof/>
              <w:sz w:val="28"/>
              <w:szCs w:val="28"/>
            </w:rPr>
            <w:t>Nubian Nightjar Survey</w:t>
          </w:r>
        </w:p>
        <w:p w:rsidR="00804C9F" w:rsidRPr="00DB0F0B" w:rsidRDefault="00804C9F" w:rsidP="00DB0F0B">
          <w:pPr>
            <w:pStyle w:val="Header"/>
            <w:bidi/>
            <w:jc w:val="right"/>
            <w:rPr>
              <w:b/>
              <w:bCs/>
              <w:noProof/>
              <w:sz w:val="28"/>
              <w:szCs w:val="28"/>
            </w:rPr>
          </w:pPr>
        </w:p>
      </w:tc>
      <w:sdt>
        <w:sdtPr>
          <w:rPr>
            <w:rFonts w:asciiTheme="majorHAnsi" w:eastAsiaTheme="majorEastAsia" w:hAnsiTheme="majorHAnsi" w:cstheme="majorBidi"/>
            <w:b/>
            <w:bCs/>
            <w:color w:val="4F81BD" w:themeColor="accent1"/>
            <w:sz w:val="36"/>
            <w:szCs w:val="36"/>
          </w:rPr>
          <w:alias w:val="Year"/>
          <w:id w:val="77761609"/>
          <w:dataBinding w:prefixMappings="xmlns:ns0='http://schemas.microsoft.com/office/2006/coverPageProps'" w:xpath="/ns0:CoverPageProperties[1]/ns0:PublishDate[1]" w:storeItemID="{55AF091B-3C7A-41E3-B477-F2FDAA23CFDA}"/>
          <w:date w:fullDate="2014-01-01T00:00:00Z">
            <w:dateFormat w:val="yyyy"/>
            <w:lid w:val="en-US"/>
            <w:storeMappedDataAs w:val="dateTime"/>
            <w:calendar w:val="gregorian"/>
          </w:date>
        </w:sdtPr>
        <w:sdtEndPr/>
        <w:sdtContent>
          <w:tc>
            <w:tcPr>
              <w:tcW w:w="1083" w:type="dxa"/>
            </w:tcPr>
            <w:p w:rsidR="00804C9F" w:rsidRDefault="00804C9F">
              <w:pPr>
                <w:pStyle w:val="Head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rPr>
                <w:t>2014</w:t>
              </w:r>
            </w:p>
          </w:tc>
        </w:sdtContent>
      </w:sdt>
    </w:tr>
  </w:tbl>
  <w:p w:rsidR="00804C9F" w:rsidRDefault="00804C9F" w:rsidP="00A266F6">
    <w:pPr>
      <w:pStyle w:val="Header"/>
      <w:bid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94F48"/>
    <w:multiLevelType w:val="hybridMultilevel"/>
    <w:tmpl w:val="8C1CA008"/>
    <w:lvl w:ilvl="0" w:tplc="AB8A3EA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D26C0E"/>
    <w:multiLevelType w:val="multilevel"/>
    <w:tmpl w:val="0409001F"/>
    <w:styleLink w:val="Style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FBF3B55"/>
    <w:multiLevelType w:val="hybridMultilevel"/>
    <w:tmpl w:val="CEC64122"/>
    <w:lvl w:ilvl="0" w:tplc="88EAF28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00C59FE"/>
    <w:multiLevelType w:val="multilevel"/>
    <w:tmpl w:val="60B450B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2E107DD"/>
    <w:multiLevelType w:val="multilevel"/>
    <w:tmpl w:val="3F0AD364"/>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D9B0864"/>
    <w:multiLevelType w:val="hybridMultilevel"/>
    <w:tmpl w:val="206AEA2C"/>
    <w:lvl w:ilvl="0" w:tplc="88EAF2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3D024E"/>
    <w:multiLevelType w:val="hybridMultilevel"/>
    <w:tmpl w:val="2F145A2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nsid w:val="2AD84ACE"/>
    <w:multiLevelType w:val="hybridMultilevel"/>
    <w:tmpl w:val="72F00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A7097E"/>
    <w:multiLevelType w:val="hybridMultilevel"/>
    <w:tmpl w:val="9864C1CC"/>
    <w:lvl w:ilvl="0" w:tplc="B13A93BC">
      <w:start w:val="1"/>
      <w:numFmt w:val="bullet"/>
      <w:lvlText w:val=""/>
      <w:lvlJc w:val="left"/>
      <w:pPr>
        <w:tabs>
          <w:tab w:val="num" w:pos="340"/>
        </w:tabs>
        <w:ind w:left="340" w:hanging="34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3DA63982"/>
    <w:multiLevelType w:val="multilevel"/>
    <w:tmpl w:val="0409001F"/>
    <w:numStyleLink w:val="Style1"/>
  </w:abstractNum>
  <w:abstractNum w:abstractNumId="10">
    <w:nsid w:val="42F73B9F"/>
    <w:multiLevelType w:val="multilevel"/>
    <w:tmpl w:val="3F146CFA"/>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11">
    <w:nsid w:val="5C3A5470"/>
    <w:multiLevelType w:val="hybridMultilevel"/>
    <w:tmpl w:val="43C44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CDD52CD"/>
    <w:multiLevelType w:val="hybridMultilevel"/>
    <w:tmpl w:val="31AE60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DB400FB"/>
    <w:multiLevelType w:val="hybridMultilevel"/>
    <w:tmpl w:val="5FAA8C66"/>
    <w:lvl w:ilvl="0" w:tplc="44805914">
      <w:start w:val="1"/>
      <w:numFmt w:val="lowerLetter"/>
      <w:lvlText w:val="%1."/>
      <w:lvlJc w:val="left"/>
      <w:pPr>
        <w:tabs>
          <w:tab w:val="num" w:pos="530"/>
        </w:tabs>
        <w:ind w:left="530" w:hanging="360"/>
      </w:pPr>
      <w:rPr>
        <w:rFonts w:hint="default"/>
        <w:b/>
        <w:i w:val="0"/>
        <w:sz w:val="20"/>
      </w:rPr>
    </w:lvl>
    <w:lvl w:ilvl="1" w:tplc="4C30532E">
      <w:start w:val="1"/>
      <w:numFmt w:val="bullet"/>
      <w:lvlText w:val="–"/>
      <w:lvlJc w:val="left"/>
      <w:pPr>
        <w:tabs>
          <w:tab w:val="num" w:pos="1440"/>
        </w:tabs>
        <w:ind w:left="1440" w:hanging="360"/>
      </w:pPr>
      <w:rPr>
        <w:rFonts w:ascii="Arial" w:hAnsi="Arial" w:hint="default"/>
        <w:b/>
        <w:i w:val="0"/>
        <w:color w:val="auto"/>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71397AC5"/>
    <w:multiLevelType w:val="hybridMultilevel"/>
    <w:tmpl w:val="31AE60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9C67C1B"/>
    <w:multiLevelType w:val="hybridMultilevel"/>
    <w:tmpl w:val="4D6A3A1E"/>
    <w:lvl w:ilvl="0" w:tplc="9F98249C">
      <w:start w:val="1"/>
      <w:numFmt w:val="decimal"/>
      <w:lvlText w:val="%1."/>
      <w:lvlJc w:val="left"/>
      <w:pPr>
        <w:ind w:left="720" w:hanging="360"/>
      </w:pPr>
      <w:rPr>
        <w:b/>
        <w:bCs/>
        <w:sz w:val="28"/>
        <w:szCs w:val="28"/>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abstractNumId w:val="0"/>
  </w:num>
  <w:num w:numId="2">
    <w:abstractNumId w:val="13"/>
  </w:num>
  <w:num w:numId="3">
    <w:abstractNumId w:val="14"/>
  </w:num>
  <w:num w:numId="4">
    <w:abstractNumId w:val="6"/>
  </w:num>
  <w:num w:numId="5">
    <w:abstractNumId w:val="15"/>
  </w:num>
  <w:num w:numId="6">
    <w:abstractNumId w:val="3"/>
  </w:num>
  <w:num w:numId="7">
    <w:abstractNumId w:val="10"/>
  </w:num>
  <w:num w:numId="8">
    <w:abstractNumId w:val="1"/>
  </w:num>
  <w:num w:numId="9">
    <w:abstractNumId w:val="9"/>
    <w:lvlOverride w:ilvl="0">
      <w:lvl w:ilvl="0">
        <w:numFmt w:val="decimal"/>
        <w:lvlText w:val=""/>
        <w:lvlJc w:val="left"/>
      </w:lvl>
    </w:lvlOverride>
    <w:lvlOverride w:ilvl="1">
      <w:lvl w:ilvl="1">
        <w:start w:val="1"/>
        <w:numFmt w:val="decimal"/>
        <w:lvlText w:val="%1.%2."/>
        <w:lvlJc w:val="left"/>
        <w:pPr>
          <w:ind w:left="792" w:hanging="432"/>
        </w:pPr>
        <w:rPr>
          <w:rFonts w:hint="default"/>
          <w:sz w:val="28"/>
          <w:szCs w:val="28"/>
        </w:rPr>
      </w:lvl>
    </w:lvlOverride>
  </w:num>
  <w:num w:numId="10">
    <w:abstractNumId w:val="12"/>
  </w:num>
  <w:num w:numId="11">
    <w:abstractNumId w:val="8"/>
  </w:num>
  <w:num w:numId="12">
    <w:abstractNumId w:val="4"/>
  </w:num>
  <w:num w:numId="13">
    <w:abstractNumId w:val="7"/>
  </w:num>
  <w:num w:numId="14">
    <w:abstractNumId w:val="5"/>
  </w:num>
  <w:num w:numId="15">
    <w:abstractNumId w:val="2"/>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045"/>
    <w:rsid w:val="00027877"/>
    <w:rsid w:val="00034CD2"/>
    <w:rsid w:val="0003622D"/>
    <w:rsid w:val="0006782A"/>
    <w:rsid w:val="00071D2C"/>
    <w:rsid w:val="000A134A"/>
    <w:rsid w:val="000B1000"/>
    <w:rsid w:val="000C50F5"/>
    <w:rsid w:val="000D7410"/>
    <w:rsid w:val="000F0B5E"/>
    <w:rsid w:val="0011544F"/>
    <w:rsid w:val="001221CB"/>
    <w:rsid w:val="00122FAC"/>
    <w:rsid w:val="00125FD5"/>
    <w:rsid w:val="00126045"/>
    <w:rsid w:val="00133DC3"/>
    <w:rsid w:val="0013411A"/>
    <w:rsid w:val="00141A83"/>
    <w:rsid w:val="00143ED2"/>
    <w:rsid w:val="00150C43"/>
    <w:rsid w:val="00163D4B"/>
    <w:rsid w:val="00172E2E"/>
    <w:rsid w:val="00172F5E"/>
    <w:rsid w:val="00181962"/>
    <w:rsid w:val="001A2136"/>
    <w:rsid w:val="001B1D17"/>
    <w:rsid w:val="001C5A53"/>
    <w:rsid w:val="001E1BD3"/>
    <w:rsid w:val="001E3689"/>
    <w:rsid w:val="001E71A4"/>
    <w:rsid w:val="001F7004"/>
    <w:rsid w:val="0020141F"/>
    <w:rsid w:val="002174EA"/>
    <w:rsid w:val="002271E2"/>
    <w:rsid w:val="00234186"/>
    <w:rsid w:val="00260964"/>
    <w:rsid w:val="002642FF"/>
    <w:rsid w:val="00264EED"/>
    <w:rsid w:val="0026628F"/>
    <w:rsid w:val="00274414"/>
    <w:rsid w:val="00290EB9"/>
    <w:rsid w:val="002921E5"/>
    <w:rsid w:val="00292E11"/>
    <w:rsid w:val="002A125F"/>
    <w:rsid w:val="002B3103"/>
    <w:rsid w:val="002B3907"/>
    <w:rsid w:val="002B60D2"/>
    <w:rsid w:val="002C3242"/>
    <w:rsid w:val="002D1D61"/>
    <w:rsid w:val="002D43FF"/>
    <w:rsid w:val="002E7921"/>
    <w:rsid w:val="002F1A35"/>
    <w:rsid w:val="002F2658"/>
    <w:rsid w:val="00307B92"/>
    <w:rsid w:val="003262D9"/>
    <w:rsid w:val="0033027D"/>
    <w:rsid w:val="00352FA1"/>
    <w:rsid w:val="003531B6"/>
    <w:rsid w:val="00367D98"/>
    <w:rsid w:val="0038316C"/>
    <w:rsid w:val="003841BD"/>
    <w:rsid w:val="00385F3F"/>
    <w:rsid w:val="0039064C"/>
    <w:rsid w:val="003937CA"/>
    <w:rsid w:val="003B3D0A"/>
    <w:rsid w:val="003B3F87"/>
    <w:rsid w:val="003C4067"/>
    <w:rsid w:val="003D3D6E"/>
    <w:rsid w:val="003D6CFB"/>
    <w:rsid w:val="003D7B04"/>
    <w:rsid w:val="003E4AC8"/>
    <w:rsid w:val="003F396E"/>
    <w:rsid w:val="00401FB0"/>
    <w:rsid w:val="00433ED0"/>
    <w:rsid w:val="00445043"/>
    <w:rsid w:val="00471ABB"/>
    <w:rsid w:val="004A1C36"/>
    <w:rsid w:val="004A7E9D"/>
    <w:rsid w:val="004B0149"/>
    <w:rsid w:val="004B1101"/>
    <w:rsid w:val="004D5F9B"/>
    <w:rsid w:val="004D6D7A"/>
    <w:rsid w:val="004E2962"/>
    <w:rsid w:val="004E34EA"/>
    <w:rsid w:val="004E4A3F"/>
    <w:rsid w:val="004E57D3"/>
    <w:rsid w:val="00500FC3"/>
    <w:rsid w:val="00512F06"/>
    <w:rsid w:val="005211F0"/>
    <w:rsid w:val="005342EB"/>
    <w:rsid w:val="00537FFA"/>
    <w:rsid w:val="00575FF3"/>
    <w:rsid w:val="005A2DD6"/>
    <w:rsid w:val="005A4DF9"/>
    <w:rsid w:val="005B4F50"/>
    <w:rsid w:val="005C208B"/>
    <w:rsid w:val="005C2D30"/>
    <w:rsid w:val="005C36B5"/>
    <w:rsid w:val="005C5557"/>
    <w:rsid w:val="005D6513"/>
    <w:rsid w:val="005E1AE7"/>
    <w:rsid w:val="005E6781"/>
    <w:rsid w:val="005F7486"/>
    <w:rsid w:val="00612030"/>
    <w:rsid w:val="00616535"/>
    <w:rsid w:val="00617CEF"/>
    <w:rsid w:val="00620B2C"/>
    <w:rsid w:val="0064689F"/>
    <w:rsid w:val="0066583E"/>
    <w:rsid w:val="0067223C"/>
    <w:rsid w:val="006751D5"/>
    <w:rsid w:val="00680B68"/>
    <w:rsid w:val="00686987"/>
    <w:rsid w:val="006A0CC5"/>
    <w:rsid w:val="006B030A"/>
    <w:rsid w:val="006B2197"/>
    <w:rsid w:val="006C1CEA"/>
    <w:rsid w:val="006E23F9"/>
    <w:rsid w:val="006E682B"/>
    <w:rsid w:val="006F3DDE"/>
    <w:rsid w:val="006F7510"/>
    <w:rsid w:val="00704546"/>
    <w:rsid w:val="0070716A"/>
    <w:rsid w:val="00716BA0"/>
    <w:rsid w:val="007177E9"/>
    <w:rsid w:val="00735395"/>
    <w:rsid w:val="00744F38"/>
    <w:rsid w:val="00746C35"/>
    <w:rsid w:val="007475DF"/>
    <w:rsid w:val="00755CD2"/>
    <w:rsid w:val="00755F0B"/>
    <w:rsid w:val="0078208D"/>
    <w:rsid w:val="0079567A"/>
    <w:rsid w:val="0079752D"/>
    <w:rsid w:val="007B16C7"/>
    <w:rsid w:val="007B3C7D"/>
    <w:rsid w:val="007B7C05"/>
    <w:rsid w:val="007D4100"/>
    <w:rsid w:val="007D6D91"/>
    <w:rsid w:val="007E17BD"/>
    <w:rsid w:val="007E4BED"/>
    <w:rsid w:val="007F7050"/>
    <w:rsid w:val="00804C9F"/>
    <w:rsid w:val="00813EC1"/>
    <w:rsid w:val="00821697"/>
    <w:rsid w:val="00826FCD"/>
    <w:rsid w:val="00834484"/>
    <w:rsid w:val="00840A17"/>
    <w:rsid w:val="00877A60"/>
    <w:rsid w:val="00892E59"/>
    <w:rsid w:val="008A20B3"/>
    <w:rsid w:val="008C7726"/>
    <w:rsid w:val="008F35B6"/>
    <w:rsid w:val="009078BA"/>
    <w:rsid w:val="00912026"/>
    <w:rsid w:val="00927EEA"/>
    <w:rsid w:val="00934636"/>
    <w:rsid w:val="00935507"/>
    <w:rsid w:val="0094092B"/>
    <w:rsid w:val="00943CC4"/>
    <w:rsid w:val="009721E8"/>
    <w:rsid w:val="00986094"/>
    <w:rsid w:val="00992167"/>
    <w:rsid w:val="009B29B3"/>
    <w:rsid w:val="009B5BC4"/>
    <w:rsid w:val="009C0287"/>
    <w:rsid w:val="009E4F64"/>
    <w:rsid w:val="009E5217"/>
    <w:rsid w:val="009F072A"/>
    <w:rsid w:val="009F17A2"/>
    <w:rsid w:val="009F19C1"/>
    <w:rsid w:val="009F71FF"/>
    <w:rsid w:val="00A0590E"/>
    <w:rsid w:val="00A16CB6"/>
    <w:rsid w:val="00A2625B"/>
    <w:rsid w:val="00A266F6"/>
    <w:rsid w:val="00A2692C"/>
    <w:rsid w:val="00A5093A"/>
    <w:rsid w:val="00A576B2"/>
    <w:rsid w:val="00A6280E"/>
    <w:rsid w:val="00A71AF7"/>
    <w:rsid w:val="00A74885"/>
    <w:rsid w:val="00A74F13"/>
    <w:rsid w:val="00A75696"/>
    <w:rsid w:val="00A77B1C"/>
    <w:rsid w:val="00A8206B"/>
    <w:rsid w:val="00A84731"/>
    <w:rsid w:val="00A87817"/>
    <w:rsid w:val="00AA7590"/>
    <w:rsid w:val="00AB4E10"/>
    <w:rsid w:val="00AD616B"/>
    <w:rsid w:val="00B04EBF"/>
    <w:rsid w:val="00B16CF7"/>
    <w:rsid w:val="00B57203"/>
    <w:rsid w:val="00B6663C"/>
    <w:rsid w:val="00B7539D"/>
    <w:rsid w:val="00B826E1"/>
    <w:rsid w:val="00B92643"/>
    <w:rsid w:val="00B962E8"/>
    <w:rsid w:val="00BA7722"/>
    <w:rsid w:val="00BB1C8E"/>
    <w:rsid w:val="00BB67D8"/>
    <w:rsid w:val="00BB7962"/>
    <w:rsid w:val="00C00F5E"/>
    <w:rsid w:val="00C02CCF"/>
    <w:rsid w:val="00C07D99"/>
    <w:rsid w:val="00C13D41"/>
    <w:rsid w:val="00C1570F"/>
    <w:rsid w:val="00C20706"/>
    <w:rsid w:val="00C23E45"/>
    <w:rsid w:val="00C2754A"/>
    <w:rsid w:val="00C416EB"/>
    <w:rsid w:val="00C44278"/>
    <w:rsid w:val="00C636F8"/>
    <w:rsid w:val="00C6673D"/>
    <w:rsid w:val="00C82375"/>
    <w:rsid w:val="00C8546A"/>
    <w:rsid w:val="00CC31FF"/>
    <w:rsid w:val="00CD356D"/>
    <w:rsid w:val="00CF163F"/>
    <w:rsid w:val="00CF23B2"/>
    <w:rsid w:val="00CF73BE"/>
    <w:rsid w:val="00D008AC"/>
    <w:rsid w:val="00D203B9"/>
    <w:rsid w:val="00D2745F"/>
    <w:rsid w:val="00D44DA5"/>
    <w:rsid w:val="00D51737"/>
    <w:rsid w:val="00D73416"/>
    <w:rsid w:val="00D7535C"/>
    <w:rsid w:val="00D83D42"/>
    <w:rsid w:val="00D8518C"/>
    <w:rsid w:val="00D92125"/>
    <w:rsid w:val="00D9273A"/>
    <w:rsid w:val="00D93FBF"/>
    <w:rsid w:val="00DA03C1"/>
    <w:rsid w:val="00DA19B8"/>
    <w:rsid w:val="00DA5086"/>
    <w:rsid w:val="00DB0F0B"/>
    <w:rsid w:val="00DB14A3"/>
    <w:rsid w:val="00DB2D2C"/>
    <w:rsid w:val="00DB34F2"/>
    <w:rsid w:val="00DB4338"/>
    <w:rsid w:val="00DC0F09"/>
    <w:rsid w:val="00DC41E1"/>
    <w:rsid w:val="00DC6CDB"/>
    <w:rsid w:val="00DD08FE"/>
    <w:rsid w:val="00DD1C96"/>
    <w:rsid w:val="00DD2A4A"/>
    <w:rsid w:val="00DD5D52"/>
    <w:rsid w:val="00DD6ABE"/>
    <w:rsid w:val="00DF540B"/>
    <w:rsid w:val="00E0220D"/>
    <w:rsid w:val="00E14857"/>
    <w:rsid w:val="00E2420F"/>
    <w:rsid w:val="00E27CF9"/>
    <w:rsid w:val="00E4264A"/>
    <w:rsid w:val="00E430FF"/>
    <w:rsid w:val="00E44BA2"/>
    <w:rsid w:val="00E5270A"/>
    <w:rsid w:val="00E52AD7"/>
    <w:rsid w:val="00E65AE2"/>
    <w:rsid w:val="00E73FBF"/>
    <w:rsid w:val="00E803D1"/>
    <w:rsid w:val="00E84010"/>
    <w:rsid w:val="00E86CD0"/>
    <w:rsid w:val="00E91784"/>
    <w:rsid w:val="00E959EA"/>
    <w:rsid w:val="00EA03C3"/>
    <w:rsid w:val="00EA0C43"/>
    <w:rsid w:val="00EA18E3"/>
    <w:rsid w:val="00EA253E"/>
    <w:rsid w:val="00EB6690"/>
    <w:rsid w:val="00EC220E"/>
    <w:rsid w:val="00EC5F6C"/>
    <w:rsid w:val="00ED7021"/>
    <w:rsid w:val="00EE536A"/>
    <w:rsid w:val="00EF37FE"/>
    <w:rsid w:val="00F03BB5"/>
    <w:rsid w:val="00F10048"/>
    <w:rsid w:val="00F1085B"/>
    <w:rsid w:val="00F2048D"/>
    <w:rsid w:val="00F21FC3"/>
    <w:rsid w:val="00F24E53"/>
    <w:rsid w:val="00F33812"/>
    <w:rsid w:val="00F40FB0"/>
    <w:rsid w:val="00F4219D"/>
    <w:rsid w:val="00F453AC"/>
    <w:rsid w:val="00F46529"/>
    <w:rsid w:val="00F477BE"/>
    <w:rsid w:val="00F63803"/>
    <w:rsid w:val="00F65EC8"/>
    <w:rsid w:val="00F7165D"/>
    <w:rsid w:val="00F729F9"/>
    <w:rsid w:val="00F7446B"/>
    <w:rsid w:val="00F928F0"/>
    <w:rsid w:val="00F93AA8"/>
    <w:rsid w:val="00FA2368"/>
    <w:rsid w:val="00FA6922"/>
    <w:rsid w:val="00FB5B2A"/>
    <w:rsid w:val="00FB7097"/>
    <w:rsid w:val="00FC004B"/>
    <w:rsid w:val="00FC5C6E"/>
    <w:rsid w:val="00FD72DC"/>
    <w:rsid w:val="00FE012D"/>
    <w:rsid w:val="00FE1E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28F"/>
    <w:pPr>
      <w:spacing w:after="200" w:line="276" w:lineRule="auto"/>
    </w:pPr>
    <w:rPr>
      <w:sz w:val="22"/>
      <w:szCs w:val="22"/>
    </w:rPr>
  </w:style>
  <w:style w:type="paragraph" w:styleId="Heading1">
    <w:name w:val="heading 1"/>
    <w:basedOn w:val="Normal"/>
    <w:next w:val="Normal"/>
    <w:link w:val="Heading1Char"/>
    <w:qFormat/>
    <w:rsid w:val="0026628F"/>
    <w:pPr>
      <w:keepNext/>
      <w:spacing w:after="0" w:line="240" w:lineRule="auto"/>
      <w:outlineLvl w:val="0"/>
    </w:pPr>
    <w:rPr>
      <w:rFonts w:ascii="Palatino Linotype" w:eastAsia="Times New Roman" w:hAnsi="Palatino Linotype" w:cs="Times New Roman"/>
      <w:b/>
      <w:bCs/>
      <w:sz w:val="28"/>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6628F"/>
    <w:rPr>
      <w:rFonts w:ascii="Palatino Linotype" w:eastAsia="Times New Roman" w:hAnsi="Palatino Linotype" w:cs="Times New Roman"/>
      <w:b/>
      <w:bCs/>
      <w:sz w:val="28"/>
      <w:szCs w:val="24"/>
      <w:lang w:val="en-GB"/>
    </w:rPr>
  </w:style>
  <w:style w:type="paragraph" w:styleId="ListParagraph">
    <w:name w:val="List Paragraph"/>
    <w:basedOn w:val="Normal"/>
    <w:uiPriority w:val="34"/>
    <w:qFormat/>
    <w:rsid w:val="0026628F"/>
    <w:pPr>
      <w:ind w:left="720"/>
      <w:contextualSpacing/>
    </w:pPr>
  </w:style>
  <w:style w:type="character" w:customStyle="1" w:styleId="apple-converted-space">
    <w:name w:val="apple-converted-space"/>
    <w:basedOn w:val="DefaultParagraphFont"/>
    <w:rsid w:val="00C1570F"/>
  </w:style>
  <w:style w:type="paragraph" w:styleId="BalloonText">
    <w:name w:val="Balloon Text"/>
    <w:basedOn w:val="Normal"/>
    <w:link w:val="BalloonTextChar"/>
    <w:uiPriority w:val="99"/>
    <w:semiHidden/>
    <w:unhideWhenUsed/>
    <w:rsid w:val="00500F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0FC3"/>
    <w:rPr>
      <w:rFonts w:ascii="Tahoma" w:hAnsi="Tahoma" w:cs="Tahoma"/>
      <w:sz w:val="16"/>
      <w:szCs w:val="16"/>
    </w:rPr>
  </w:style>
  <w:style w:type="numbering" w:customStyle="1" w:styleId="Style1">
    <w:name w:val="Style1"/>
    <w:uiPriority w:val="99"/>
    <w:rsid w:val="00071D2C"/>
    <w:pPr>
      <w:numPr>
        <w:numId w:val="8"/>
      </w:numPr>
    </w:pPr>
  </w:style>
  <w:style w:type="paragraph" w:styleId="Header">
    <w:name w:val="header"/>
    <w:basedOn w:val="Normal"/>
    <w:link w:val="HeaderChar"/>
    <w:uiPriority w:val="99"/>
    <w:unhideWhenUsed/>
    <w:rsid w:val="00C854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546A"/>
    <w:rPr>
      <w:sz w:val="22"/>
      <w:szCs w:val="22"/>
    </w:rPr>
  </w:style>
  <w:style w:type="paragraph" w:styleId="Footer">
    <w:name w:val="footer"/>
    <w:basedOn w:val="Normal"/>
    <w:link w:val="FooterChar"/>
    <w:uiPriority w:val="99"/>
    <w:unhideWhenUsed/>
    <w:rsid w:val="00C854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546A"/>
    <w:rPr>
      <w:sz w:val="22"/>
      <w:szCs w:val="22"/>
    </w:rPr>
  </w:style>
  <w:style w:type="table" w:styleId="TableGrid">
    <w:name w:val="Table Grid"/>
    <w:basedOn w:val="TableNormal"/>
    <w:uiPriority w:val="59"/>
    <w:rsid w:val="00575F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79567A"/>
    <w:pPr>
      <w:keepLines/>
      <w:spacing w:before="480" w:line="276" w:lineRule="auto"/>
      <w:outlineLvl w:val="9"/>
    </w:pPr>
    <w:rPr>
      <w:rFonts w:asciiTheme="majorHAnsi" w:eastAsiaTheme="majorEastAsia" w:hAnsiTheme="majorHAnsi" w:cstheme="majorBidi"/>
      <w:color w:val="365F91" w:themeColor="accent1" w:themeShade="BF"/>
      <w:szCs w:val="28"/>
      <w:lang w:val="en-US"/>
    </w:rPr>
  </w:style>
  <w:style w:type="paragraph" w:styleId="TOC1">
    <w:name w:val="toc 1"/>
    <w:basedOn w:val="Normal"/>
    <w:next w:val="Normal"/>
    <w:autoRedefine/>
    <w:uiPriority w:val="39"/>
    <w:unhideWhenUsed/>
    <w:rsid w:val="0079567A"/>
    <w:pPr>
      <w:spacing w:after="100"/>
    </w:pPr>
  </w:style>
  <w:style w:type="paragraph" w:styleId="TOC2">
    <w:name w:val="toc 2"/>
    <w:basedOn w:val="Normal"/>
    <w:next w:val="Normal"/>
    <w:autoRedefine/>
    <w:uiPriority w:val="39"/>
    <w:unhideWhenUsed/>
    <w:rsid w:val="0079567A"/>
    <w:pPr>
      <w:spacing w:after="100"/>
      <w:ind w:left="220"/>
    </w:pPr>
  </w:style>
  <w:style w:type="character" w:styleId="Hyperlink">
    <w:name w:val="Hyperlink"/>
    <w:basedOn w:val="DefaultParagraphFont"/>
    <w:uiPriority w:val="99"/>
    <w:unhideWhenUsed/>
    <w:rsid w:val="0079567A"/>
    <w:rPr>
      <w:color w:val="0000FF" w:themeColor="hyperlink"/>
      <w:u w:val="single"/>
    </w:rPr>
  </w:style>
  <w:style w:type="character" w:styleId="CommentReference">
    <w:name w:val="annotation reference"/>
    <w:basedOn w:val="DefaultParagraphFont"/>
    <w:uiPriority w:val="99"/>
    <w:semiHidden/>
    <w:unhideWhenUsed/>
    <w:rsid w:val="00620B2C"/>
    <w:rPr>
      <w:sz w:val="16"/>
      <w:szCs w:val="16"/>
    </w:rPr>
  </w:style>
  <w:style w:type="paragraph" w:styleId="CommentText">
    <w:name w:val="annotation text"/>
    <w:basedOn w:val="Normal"/>
    <w:link w:val="CommentTextChar"/>
    <w:uiPriority w:val="99"/>
    <w:semiHidden/>
    <w:unhideWhenUsed/>
    <w:rsid w:val="00620B2C"/>
    <w:pPr>
      <w:spacing w:line="240" w:lineRule="auto"/>
    </w:pPr>
    <w:rPr>
      <w:sz w:val="20"/>
      <w:szCs w:val="20"/>
    </w:rPr>
  </w:style>
  <w:style w:type="character" w:customStyle="1" w:styleId="CommentTextChar">
    <w:name w:val="Comment Text Char"/>
    <w:basedOn w:val="DefaultParagraphFont"/>
    <w:link w:val="CommentText"/>
    <w:uiPriority w:val="99"/>
    <w:semiHidden/>
    <w:rsid w:val="00620B2C"/>
  </w:style>
  <w:style w:type="paragraph" w:styleId="CommentSubject">
    <w:name w:val="annotation subject"/>
    <w:basedOn w:val="CommentText"/>
    <w:next w:val="CommentText"/>
    <w:link w:val="CommentSubjectChar"/>
    <w:uiPriority w:val="99"/>
    <w:semiHidden/>
    <w:unhideWhenUsed/>
    <w:rsid w:val="00620B2C"/>
    <w:rPr>
      <w:b/>
      <w:bCs/>
    </w:rPr>
  </w:style>
  <w:style w:type="character" w:customStyle="1" w:styleId="CommentSubjectChar">
    <w:name w:val="Comment Subject Char"/>
    <w:basedOn w:val="CommentTextChar"/>
    <w:link w:val="CommentSubject"/>
    <w:uiPriority w:val="99"/>
    <w:semiHidden/>
    <w:rsid w:val="00620B2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28F"/>
    <w:pPr>
      <w:spacing w:after="200" w:line="276" w:lineRule="auto"/>
    </w:pPr>
    <w:rPr>
      <w:sz w:val="22"/>
      <w:szCs w:val="22"/>
    </w:rPr>
  </w:style>
  <w:style w:type="paragraph" w:styleId="Heading1">
    <w:name w:val="heading 1"/>
    <w:basedOn w:val="Normal"/>
    <w:next w:val="Normal"/>
    <w:link w:val="Heading1Char"/>
    <w:qFormat/>
    <w:rsid w:val="0026628F"/>
    <w:pPr>
      <w:keepNext/>
      <w:spacing w:after="0" w:line="240" w:lineRule="auto"/>
      <w:outlineLvl w:val="0"/>
    </w:pPr>
    <w:rPr>
      <w:rFonts w:ascii="Palatino Linotype" w:eastAsia="Times New Roman" w:hAnsi="Palatino Linotype" w:cs="Times New Roman"/>
      <w:b/>
      <w:bCs/>
      <w:sz w:val="28"/>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6628F"/>
    <w:rPr>
      <w:rFonts w:ascii="Palatino Linotype" w:eastAsia="Times New Roman" w:hAnsi="Palatino Linotype" w:cs="Times New Roman"/>
      <w:b/>
      <w:bCs/>
      <w:sz w:val="28"/>
      <w:szCs w:val="24"/>
      <w:lang w:val="en-GB"/>
    </w:rPr>
  </w:style>
  <w:style w:type="paragraph" w:styleId="ListParagraph">
    <w:name w:val="List Paragraph"/>
    <w:basedOn w:val="Normal"/>
    <w:uiPriority w:val="34"/>
    <w:qFormat/>
    <w:rsid w:val="0026628F"/>
    <w:pPr>
      <w:ind w:left="720"/>
      <w:contextualSpacing/>
    </w:pPr>
  </w:style>
  <w:style w:type="character" w:customStyle="1" w:styleId="apple-converted-space">
    <w:name w:val="apple-converted-space"/>
    <w:basedOn w:val="DefaultParagraphFont"/>
    <w:rsid w:val="00C1570F"/>
  </w:style>
  <w:style w:type="paragraph" w:styleId="BalloonText">
    <w:name w:val="Balloon Text"/>
    <w:basedOn w:val="Normal"/>
    <w:link w:val="BalloonTextChar"/>
    <w:uiPriority w:val="99"/>
    <w:semiHidden/>
    <w:unhideWhenUsed/>
    <w:rsid w:val="00500F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0FC3"/>
    <w:rPr>
      <w:rFonts w:ascii="Tahoma" w:hAnsi="Tahoma" w:cs="Tahoma"/>
      <w:sz w:val="16"/>
      <w:szCs w:val="16"/>
    </w:rPr>
  </w:style>
  <w:style w:type="numbering" w:customStyle="1" w:styleId="Style1">
    <w:name w:val="Style1"/>
    <w:uiPriority w:val="99"/>
    <w:rsid w:val="00071D2C"/>
    <w:pPr>
      <w:numPr>
        <w:numId w:val="8"/>
      </w:numPr>
    </w:pPr>
  </w:style>
  <w:style w:type="paragraph" w:styleId="Header">
    <w:name w:val="header"/>
    <w:basedOn w:val="Normal"/>
    <w:link w:val="HeaderChar"/>
    <w:uiPriority w:val="99"/>
    <w:unhideWhenUsed/>
    <w:rsid w:val="00C854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546A"/>
    <w:rPr>
      <w:sz w:val="22"/>
      <w:szCs w:val="22"/>
    </w:rPr>
  </w:style>
  <w:style w:type="paragraph" w:styleId="Footer">
    <w:name w:val="footer"/>
    <w:basedOn w:val="Normal"/>
    <w:link w:val="FooterChar"/>
    <w:uiPriority w:val="99"/>
    <w:unhideWhenUsed/>
    <w:rsid w:val="00C854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546A"/>
    <w:rPr>
      <w:sz w:val="22"/>
      <w:szCs w:val="22"/>
    </w:rPr>
  </w:style>
  <w:style w:type="table" w:styleId="TableGrid">
    <w:name w:val="Table Grid"/>
    <w:basedOn w:val="TableNormal"/>
    <w:uiPriority w:val="59"/>
    <w:rsid w:val="00575F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79567A"/>
    <w:pPr>
      <w:keepLines/>
      <w:spacing w:before="480" w:line="276" w:lineRule="auto"/>
      <w:outlineLvl w:val="9"/>
    </w:pPr>
    <w:rPr>
      <w:rFonts w:asciiTheme="majorHAnsi" w:eastAsiaTheme="majorEastAsia" w:hAnsiTheme="majorHAnsi" w:cstheme="majorBidi"/>
      <w:color w:val="365F91" w:themeColor="accent1" w:themeShade="BF"/>
      <w:szCs w:val="28"/>
      <w:lang w:val="en-US"/>
    </w:rPr>
  </w:style>
  <w:style w:type="paragraph" w:styleId="TOC1">
    <w:name w:val="toc 1"/>
    <w:basedOn w:val="Normal"/>
    <w:next w:val="Normal"/>
    <w:autoRedefine/>
    <w:uiPriority w:val="39"/>
    <w:unhideWhenUsed/>
    <w:rsid w:val="0079567A"/>
    <w:pPr>
      <w:spacing w:after="100"/>
    </w:pPr>
  </w:style>
  <w:style w:type="paragraph" w:styleId="TOC2">
    <w:name w:val="toc 2"/>
    <w:basedOn w:val="Normal"/>
    <w:next w:val="Normal"/>
    <w:autoRedefine/>
    <w:uiPriority w:val="39"/>
    <w:unhideWhenUsed/>
    <w:rsid w:val="0079567A"/>
    <w:pPr>
      <w:spacing w:after="100"/>
      <w:ind w:left="220"/>
    </w:pPr>
  </w:style>
  <w:style w:type="character" w:styleId="Hyperlink">
    <w:name w:val="Hyperlink"/>
    <w:basedOn w:val="DefaultParagraphFont"/>
    <w:uiPriority w:val="99"/>
    <w:unhideWhenUsed/>
    <w:rsid w:val="0079567A"/>
    <w:rPr>
      <w:color w:val="0000FF" w:themeColor="hyperlink"/>
      <w:u w:val="single"/>
    </w:rPr>
  </w:style>
  <w:style w:type="character" w:styleId="CommentReference">
    <w:name w:val="annotation reference"/>
    <w:basedOn w:val="DefaultParagraphFont"/>
    <w:uiPriority w:val="99"/>
    <w:semiHidden/>
    <w:unhideWhenUsed/>
    <w:rsid w:val="00620B2C"/>
    <w:rPr>
      <w:sz w:val="16"/>
      <w:szCs w:val="16"/>
    </w:rPr>
  </w:style>
  <w:style w:type="paragraph" w:styleId="CommentText">
    <w:name w:val="annotation text"/>
    <w:basedOn w:val="Normal"/>
    <w:link w:val="CommentTextChar"/>
    <w:uiPriority w:val="99"/>
    <w:semiHidden/>
    <w:unhideWhenUsed/>
    <w:rsid w:val="00620B2C"/>
    <w:pPr>
      <w:spacing w:line="240" w:lineRule="auto"/>
    </w:pPr>
    <w:rPr>
      <w:sz w:val="20"/>
      <w:szCs w:val="20"/>
    </w:rPr>
  </w:style>
  <w:style w:type="character" w:customStyle="1" w:styleId="CommentTextChar">
    <w:name w:val="Comment Text Char"/>
    <w:basedOn w:val="DefaultParagraphFont"/>
    <w:link w:val="CommentText"/>
    <w:uiPriority w:val="99"/>
    <w:semiHidden/>
    <w:rsid w:val="00620B2C"/>
  </w:style>
  <w:style w:type="paragraph" w:styleId="CommentSubject">
    <w:name w:val="annotation subject"/>
    <w:basedOn w:val="CommentText"/>
    <w:next w:val="CommentText"/>
    <w:link w:val="CommentSubjectChar"/>
    <w:uiPriority w:val="99"/>
    <w:semiHidden/>
    <w:unhideWhenUsed/>
    <w:rsid w:val="00620B2C"/>
    <w:rPr>
      <w:b/>
      <w:bCs/>
    </w:rPr>
  </w:style>
  <w:style w:type="character" w:customStyle="1" w:styleId="CommentSubjectChar">
    <w:name w:val="Comment Subject Char"/>
    <w:basedOn w:val="CommentTextChar"/>
    <w:link w:val="CommentSubject"/>
    <w:uiPriority w:val="99"/>
    <w:semiHidden/>
    <w:rsid w:val="00620B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63092">
      <w:bodyDiv w:val="1"/>
      <w:marLeft w:val="0"/>
      <w:marRight w:val="0"/>
      <w:marTop w:val="0"/>
      <w:marBottom w:val="0"/>
      <w:divBdr>
        <w:top w:val="none" w:sz="0" w:space="0" w:color="auto"/>
        <w:left w:val="none" w:sz="0" w:space="0" w:color="auto"/>
        <w:bottom w:val="none" w:sz="0" w:space="0" w:color="auto"/>
        <w:right w:val="none" w:sz="0" w:space="0" w:color="auto"/>
      </w:divBdr>
      <w:divsChild>
        <w:div w:id="1634824043">
          <w:marLeft w:val="0"/>
          <w:marRight w:val="0"/>
          <w:marTop w:val="0"/>
          <w:marBottom w:val="0"/>
          <w:divBdr>
            <w:top w:val="none" w:sz="0" w:space="0" w:color="auto"/>
            <w:left w:val="none" w:sz="0" w:space="0" w:color="auto"/>
            <w:bottom w:val="none" w:sz="0" w:space="0" w:color="auto"/>
            <w:right w:val="none" w:sz="0" w:space="0" w:color="auto"/>
          </w:divBdr>
        </w:div>
      </w:divsChild>
    </w:div>
    <w:div w:id="54277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D61823D-8692-43DF-B440-41611CDBF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3464</Words>
  <Characters>19750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Nubian Nightjar Survey</vt:lpstr>
    </vt:vector>
  </TitlesOfParts>
  <Company/>
  <LinksUpToDate>false</LinksUpToDate>
  <CharactersWithSpaces>23168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Nubian Nightjar Survey</dc:title>
  <dc:creator>tareq.qaneer</dc:creator>
  <cp:lastModifiedBy>Alaa</cp:lastModifiedBy>
  <cp:revision>4</cp:revision>
  <cp:lastPrinted>2016-01-26T12:48:00Z</cp:lastPrinted>
  <dcterms:created xsi:type="dcterms:W3CDTF">2016-01-26T09:39:00Z</dcterms:created>
  <dcterms:modified xsi:type="dcterms:W3CDTF">2016-01-26T12:48:00Z</dcterms:modified>
</cp:coreProperties>
</file>